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5802" w14:textId="297F3E5A" w:rsidR="00437765" w:rsidRPr="00FC418B" w:rsidRDefault="00946DFA" w:rsidP="009C3AFB">
      <w:pPr>
        <w:pStyle w:val="Body"/>
        <w:spacing w:after="0"/>
        <w:jc w:val="both"/>
        <w:rPr>
          <w:rFonts w:cs="Calibri"/>
          <w:b/>
          <w:bCs/>
          <w:sz w:val="24"/>
          <w:szCs w:val="24"/>
        </w:rPr>
      </w:pPr>
      <w:r>
        <w:rPr>
          <w:rFonts w:cs="Calibri"/>
          <w:b/>
          <w:bCs/>
          <w:sz w:val="24"/>
          <w:szCs w:val="24"/>
        </w:rPr>
        <w:t xml:space="preserve">ENGLAND </w:t>
      </w:r>
      <w:r w:rsidR="009C3AFB" w:rsidRPr="00FC418B">
        <w:rPr>
          <w:rFonts w:cs="Calibri"/>
          <w:b/>
          <w:bCs/>
          <w:sz w:val="24"/>
          <w:szCs w:val="24"/>
        </w:rPr>
        <w:t xml:space="preserve">ICE HOCKEY </w:t>
      </w:r>
    </w:p>
    <w:p w14:paraId="2E0D137A" w14:textId="4A67D1B6" w:rsidR="00CF181C" w:rsidRPr="00FC418B" w:rsidRDefault="009C3AFB" w:rsidP="009C3AFB">
      <w:pPr>
        <w:pStyle w:val="Body"/>
        <w:spacing w:after="0"/>
        <w:jc w:val="both"/>
        <w:rPr>
          <w:rFonts w:cs="Calibri"/>
          <w:b/>
          <w:bCs/>
          <w:sz w:val="24"/>
          <w:szCs w:val="24"/>
        </w:rPr>
      </w:pPr>
      <w:r w:rsidRPr="00FC418B">
        <w:rPr>
          <w:rFonts w:cs="Calibri"/>
          <w:b/>
          <w:bCs/>
          <w:sz w:val="24"/>
          <w:szCs w:val="24"/>
        </w:rPr>
        <w:t>GOVERNANCE STATEMENT</w:t>
      </w:r>
      <w:r w:rsidR="00886B62" w:rsidRPr="00FC418B">
        <w:rPr>
          <w:rFonts w:cs="Calibri"/>
          <w:b/>
          <w:bCs/>
          <w:sz w:val="24"/>
          <w:szCs w:val="24"/>
        </w:rPr>
        <w:t xml:space="preserve"> (</w:t>
      </w:r>
      <w:r w:rsidR="00946DFA">
        <w:rPr>
          <w:rFonts w:cs="Calibri"/>
          <w:b/>
          <w:bCs/>
          <w:sz w:val="24"/>
          <w:szCs w:val="24"/>
        </w:rPr>
        <w:t xml:space="preserve">JANUARY </w:t>
      </w:r>
      <w:r w:rsidR="00886B62" w:rsidRPr="00FC418B">
        <w:rPr>
          <w:rFonts w:cs="Calibri"/>
          <w:b/>
          <w:bCs/>
          <w:sz w:val="24"/>
          <w:szCs w:val="24"/>
        </w:rPr>
        <w:t>202</w:t>
      </w:r>
      <w:r w:rsidR="004536E9" w:rsidRPr="00FC418B">
        <w:rPr>
          <w:rFonts w:cs="Calibri"/>
          <w:b/>
          <w:bCs/>
          <w:sz w:val="24"/>
          <w:szCs w:val="24"/>
        </w:rPr>
        <w:t>5</w:t>
      </w:r>
      <w:r w:rsidR="00886B62" w:rsidRPr="00FC418B">
        <w:rPr>
          <w:rFonts w:cs="Calibri"/>
          <w:b/>
          <w:bCs/>
          <w:sz w:val="24"/>
          <w:szCs w:val="24"/>
        </w:rPr>
        <w:t>)</w:t>
      </w:r>
    </w:p>
    <w:p w14:paraId="514571FC" w14:textId="77777777" w:rsidR="00FB50A6" w:rsidRPr="00FC418B" w:rsidRDefault="00FB50A6" w:rsidP="008B4EAC">
      <w:pPr>
        <w:pStyle w:val="Body"/>
        <w:spacing w:after="0"/>
        <w:jc w:val="both"/>
        <w:rPr>
          <w:rFonts w:cs="Calibri"/>
          <w:sz w:val="24"/>
          <w:szCs w:val="24"/>
        </w:rPr>
      </w:pPr>
    </w:p>
    <w:p w14:paraId="65A7FF24" w14:textId="74BC5E7F" w:rsidR="00FB50A6" w:rsidRPr="00FC418B" w:rsidRDefault="00FB50A6" w:rsidP="00680A55">
      <w:pPr>
        <w:pStyle w:val="ListParagraph"/>
        <w:numPr>
          <w:ilvl w:val="0"/>
          <w:numId w:val="14"/>
        </w:numPr>
        <w:spacing w:after="0"/>
        <w:ind w:left="567" w:hanging="567"/>
        <w:rPr>
          <w:rFonts w:cs="Calibri"/>
          <w:b/>
          <w:bCs/>
          <w:sz w:val="24"/>
          <w:szCs w:val="24"/>
        </w:rPr>
      </w:pPr>
      <w:r w:rsidRPr="00FC418B">
        <w:rPr>
          <w:rFonts w:cs="Calibri"/>
          <w:b/>
          <w:bCs/>
          <w:sz w:val="24"/>
          <w:szCs w:val="24"/>
        </w:rPr>
        <w:t xml:space="preserve">Introduction </w:t>
      </w:r>
    </w:p>
    <w:p w14:paraId="4F935C7E" w14:textId="77777777" w:rsidR="00BE3C41" w:rsidRPr="00FC418B" w:rsidRDefault="00BE3C41" w:rsidP="008B4EAC">
      <w:pPr>
        <w:pStyle w:val="Body"/>
        <w:spacing w:after="0"/>
        <w:ind w:left="426"/>
        <w:jc w:val="both"/>
        <w:rPr>
          <w:rFonts w:cs="Calibri"/>
          <w:sz w:val="24"/>
          <w:szCs w:val="24"/>
        </w:rPr>
      </w:pPr>
    </w:p>
    <w:p w14:paraId="3DBCBA9C" w14:textId="04243F1D" w:rsidR="001765DF" w:rsidRPr="00FC418B" w:rsidRDefault="00946DFA" w:rsidP="0075533A">
      <w:pPr>
        <w:pStyle w:val="Body"/>
        <w:numPr>
          <w:ilvl w:val="1"/>
          <w:numId w:val="5"/>
        </w:numPr>
        <w:spacing w:after="0"/>
        <w:ind w:left="567" w:hanging="567"/>
        <w:jc w:val="both"/>
        <w:rPr>
          <w:rFonts w:cs="Calibri"/>
          <w:sz w:val="24"/>
          <w:szCs w:val="24"/>
        </w:rPr>
      </w:pPr>
      <w:r>
        <w:rPr>
          <w:rFonts w:cs="Calibri"/>
          <w:sz w:val="24"/>
          <w:szCs w:val="24"/>
        </w:rPr>
        <w:t xml:space="preserve">England Ice Hockey </w:t>
      </w:r>
      <w:r w:rsidR="00CB2A3F" w:rsidRPr="00FC418B">
        <w:rPr>
          <w:rFonts w:cs="Calibri"/>
          <w:sz w:val="24"/>
          <w:szCs w:val="24"/>
        </w:rPr>
        <w:t>(</w:t>
      </w:r>
      <w:r>
        <w:rPr>
          <w:rFonts w:cs="Calibri"/>
          <w:sz w:val="24"/>
          <w:szCs w:val="24"/>
        </w:rPr>
        <w:t>EIH)</w:t>
      </w:r>
      <w:r w:rsidR="00BE3C41" w:rsidRPr="00FC418B">
        <w:rPr>
          <w:rFonts w:cs="Calibri"/>
          <w:sz w:val="24"/>
          <w:szCs w:val="24"/>
        </w:rPr>
        <w:t xml:space="preserve"> is the </w:t>
      </w:r>
      <w:proofErr w:type="spellStart"/>
      <w:r w:rsidR="00BE3C41" w:rsidRPr="00FC418B">
        <w:rPr>
          <w:rFonts w:cs="Calibri"/>
          <w:sz w:val="24"/>
          <w:szCs w:val="24"/>
        </w:rPr>
        <w:t>recognised</w:t>
      </w:r>
      <w:proofErr w:type="spellEnd"/>
      <w:r w:rsidR="00BE3C41" w:rsidRPr="00FC418B">
        <w:rPr>
          <w:rFonts w:cs="Calibri"/>
          <w:sz w:val="24"/>
          <w:szCs w:val="24"/>
        </w:rPr>
        <w:t xml:space="preserve"> governing body for the sport of ice hockey </w:t>
      </w:r>
      <w:r w:rsidR="00CB2A3F" w:rsidRPr="00FC418B">
        <w:rPr>
          <w:rFonts w:cs="Calibri"/>
          <w:sz w:val="24"/>
          <w:szCs w:val="24"/>
        </w:rPr>
        <w:t xml:space="preserve">in </w:t>
      </w:r>
      <w:r>
        <w:rPr>
          <w:rFonts w:cs="Calibri"/>
          <w:sz w:val="24"/>
          <w:szCs w:val="24"/>
        </w:rPr>
        <w:t>England</w:t>
      </w:r>
      <w:r w:rsidR="00905EBB" w:rsidRPr="00FC418B">
        <w:rPr>
          <w:rFonts w:cs="Calibri"/>
          <w:sz w:val="24"/>
          <w:szCs w:val="24"/>
        </w:rPr>
        <w:t xml:space="preserve">. Its responsibilities are set out within its Memorandum and Articles of Association which are published on the </w:t>
      </w:r>
      <w:r>
        <w:rPr>
          <w:rFonts w:cs="Calibri"/>
          <w:sz w:val="24"/>
          <w:szCs w:val="24"/>
        </w:rPr>
        <w:t>EIH</w:t>
      </w:r>
      <w:r w:rsidR="00905EBB" w:rsidRPr="00FC418B">
        <w:rPr>
          <w:rFonts w:cs="Calibri"/>
          <w:sz w:val="24"/>
          <w:szCs w:val="24"/>
        </w:rPr>
        <w:t xml:space="preserve"> web site</w:t>
      </w:r>
      <w:r>
        <w:rPr>
          <w:rFonts w:cs="Calibri"/>
          <w:sz w:val="24"/>
          <w:szCs w:val="24"/>
        </w:rPr>
        <w:t xml:space="preserve"> </w:t>
      </w:r>
      <w:r w:rsidRPr="00946DFA">
        <w:rPr>
          <w:rFonts w:cs="Calibri"/>
          <w:sz w:val="24"/>
          <w:szCs w:val="24"/>
          <w:highlight w:val="yellow"/>
        </w:rPr>
        <w:t>(here)</w:t>
      </w:r>
      <w:r w:rsidR="00905EBB" w:rsidRPr="00946DFA">
        <w:rPr>
          <w:rFonts w:cs="Calibri"/>
          <w:sz w:val="24"/>
          <w:szCs w:val="24"/>
          <w:highlight w:val="yellow"/>
        </w:rPr>
        <w:t>.</w:t>
      </w:r>
      <w:r w:rsidR="00905EBB" w:rsidRPr="00FC418B">
        <w:rPr>
          <w:rFonts w:cs="Calibri"/>
          <w:sz w:val="24"/>
          <w:szCs w:val="24"/>
        </w:rPr>
        <w:t xml:space="preserve"> </w:t>
      </w:r>
    </w:p>
    <w:p w14:paraId="7F4C2500" w14:textId="77777777" w:rsidR="00967D1C" w:rsidRPr="00FC418B" w:rsidRDefault="00967D1C" w:rsidP="0075533A">
      <w:pPr>
        <w:pStyle w:val="Body"/>
        <w:spacing w:after="0"/>
        <w:ind w:left="567" w:hanging="567"/>
        <w:jc w:val="both"/>
        <w:rPr>
          <w:rFonts w:cs="Calibri"/>
          <w:sz w:val="24"/>
          <w:szCs w:val="24"/>
        </w:rPr>
      </w:pPr>
    </w:p>
    <w:p w14:paraId="0D88261D" w14:textId="28585936" w:rsidR="00BE3C41" w:rsidRDefault="00BE3C41" w:rsidP="0075533A">
      <w:pPr>
        <w:pStyle w:val="ListParagraph"/>
        <w:numPr>
          <w:ilvl w:val="1"/>
          <w:numId w:val="5"/>
        </w:numPr>
        <w:spacing w:after="0"/>
        <w:ind w:left="567" w:hanging="567"/>
        <w:jc w:val="both"/>
        <w:rPr>
          <w:rFonts w:cs="Calibri"/>
          <w:sz w:val="24"/>
          <w:szCs w:val="24"/>
        </w:rPr>
      </w:pPr>
      <w:r w:rsidRPr="00FC418B">
        <w:rPr>
          <w:rFonts w:cs="Calibri"/>
          <w:sz w:val="24"/>
          <w:szCs w:val="24"/>
        </w:rPr>
        <w:t>This is the</w:t>
      </w:r>
      <w:r w:rsidR="004536E9" w:rsidRPr="00FC418B">
        <w:rPr>
          <w:rFonts w:cs="Calibri"/>
          <w:sz w:val="24"/>
          <w:szCs w:val="24"/>
        </w:rPr>
        <w:t xml:space="preserve"> </w:t>
      </w:r>
      <w:r w:rsidR="00946DFA">
        <w:rPr>
          <w:rFonts w:cs="Calibri"/>
          <w:sz w:val="24"/>
          <w:szCs w:val="24"/>
        </w:rPr>
        <w:t xml:space="preserve">first </w:t>
      </w:r>
      <w:r w:rsidRPr="00FC418B">
        <w:rPr>
          <w:rFonts w:cs="Calibri"/>
          <w:sz w:val="24"/>
          <w:szCs w:val="24"/>
        </w:rPr>
        <w:t xml:space="preserve">governance statement prepared by </w:t>
      </w:r>
      <w:r w:rsidR="00946DFA">
        <w:rPr>
          <w:rFonts w:cs="Calibri"/>
          <w:sz w:val="24"/>
          <w:szCs w:val="24"/>
        </w:rPr>
        <w:t>EIH</w:t>
      </w:r>
      <w:r w:rsidRPr="00FC418B">
        <w:rPr>
          <w:rFonts w:cs="Calibri"/>
          <w:sz w:val="24"/>
          <w:szCs w:val="24"/>
        </w:rPr>
        <w:t xml:space="preserve"> and it provides </w:t>
      </w:r>
      <w:r w:rsidR="00946DFA">
        <w:rPr>
          <w:rFonts w:cs="Calibri"/>
          <w:sz w:val="24"/>
          <w:szCs w:val="24"/>
        </w:rPr>
        <w:t>EIH</w:t>
      </w:r>
      <w:r w:rsidRPr="00FC418B">
        <w:rPr>
          <w:rFonts w:cs="Calibri"/>
          <w:sz w:val="24"/>
          <w:szCs w:val="24"/>
        </w:rPr>
        <w:t xml:space="preserve">’s </w:t>
      </w:r>
      <w:r w:rsidR="00946DFA">
        <w:rPr>
          <w:rFonts w:cs="Calibri"/>
          <w:sz w:val="24"/>
          <w:szCs w:val="24"/>
        </w:rPr>
        <w:t xml:space="preserve">members, </w:t>
      </w:r>
      <w:r w:rsidRPr="00FC418B">
        <w:rPr>
          <w:rFonts w:cs="Calibri"/>
          <w:sz w:val="24"/>
          <w:szCs w:val="24"/>
        </w:rPr>
        <w:t>stakeholders, supporters</w:t>
      </w:r>
      <w:r w:rsidR="00A16F3A">
        <w:rPr>
          <w:rFonts w:cs="Calibri"/>
          <w:sz w:val="24"/>
          <w:szCs w:val="24"/>
        </w:rPr>
        <w:t xml:space="preserve">, </w:t>
      </w:r>
      <w:r w:rsidR="00A16F3A" w:rsidRPr="00FC418B">
        <w:rPr>
          <w:rFonts w:cs="Calibri"/>
          <w:sz w:val="24"/>
          <w:szCs w:val="24"/>
        </w:rPr>
        <w:t>contractors</w:t>
      </w:r>
      <w:r w:rsidR="00A16F3A">
        <w:rPr>
          <w:rFonts w:cs="Calibri"/>
          <w:sz w:val="24"/>
          <w:szCs w:val="24"/>
        </w:rPr>
        <w:t xml:space="preserve"> </w:t>
      </w:r>
      <w:r w:rsidRPr="00FC418B">
        <w:rPr>
          <w:rFonts w:cs="Calibri"/>
          <w:sz w:val="24"/>
          <w:szCs w:val="24"/>
        </w:rPr>
        <w:t>and sponsors with a</w:t>
      </w:r>
      <w:r w:rsidR="00946DFA">
        <w:rPr>
          <w:rFonts w:cs="Calibri"/>
          <w:sz w:val="24"/>
          <w:szCs w:val="24"/>
        </w:rPr>
        <w:t xml:space="preserve"> statement </w:t>
      </w:r>
      <w:r w:rsidRPr="00FC418B">
        <w:rPr>
          <w:rFonts w:cs="Calibri"/>
          <w:sz w:val="24"/>
          <w:szCs w:val="24"/>
        </w:rPr>
        <w:t xml:space="preserve">on the governance performance of </w:t>
      </w:r>
      <w:r w:rsidR="00946DFA">
        <w:rPr>
          <w:rFonts w:cs="Calibri"/>
          <w:sz w:val="24"/>
          <w:szCs w:val="24"/>
        </w:rPr>
        <w:t>EIH</w:t>
      </w:r>
      <w:r w:rsidRPr="00FC418B">
        <w:rPr>
          <w:rFonts w:cs="Calibri"/>
          <w:sz w:val="24"/>
          <w:szCs w:val="24"/>
        </w:rPr>
        <w:t xml:space="preserve">, for the </w:t>
      </w:r>
      <w:r w:rsidR="00946DFA">
        <w:rPr>
          <w:rFonts w:cs="Calibri"/>
          <w:sz w:val="24"/>
          <w:szCs w:val="24"/>
        </w:rPr>
        <w:t xml:space="preserve">last </w:t>
      </w:r>
      <w:r w:rsidRPr="00FC418B">
        <w:rPr>
          <w:rFonts w:cs="Calibri"/>
          <w:sz w:val="24"/>
          <w:szCs w:val="24"/>
        </w:rPr>
        <w:t xml:space="preserve">12 months </w:t>
      </w:r>
      <w:r w:rsidR="00946DFA">
        <w:rPr>
          <w:rFonts w:cs="Calibri"/>
          <w:sz w:val="24"/>
          <w:szCs w:val="24"/>
        </w:rPr>
        <w:t xml:space="preserve">to January </w:t>
      </w:r>
      <w:r w:rsidRPr="00FC418B">
        <w:rPr>
          <w:rFonts w:cs="Calibri"/>
          <w:sz w:val="24"/>
          <w:szCs w:val="24"/>
        </w:rPr>
        <w:t>202</w:t>
      </w:r>
      <w:r w:rsidR="00FE4FD5" w:rsidRPr="00552D6C">
        <w:rPr>
          <w:rFonts w:cs="Calibri"/>
          <w:sz w:val="24"/>
          <w:szCs w:val="24"/>
        </w:rPr>
        <w:t>5</w:t>
      </w:r>
      <w:r w:rsidR="009C3AFB" w:rsidRPr="00FC418B">
        <w:rPr>
          <w:rFonts w:cs="Calibri"/>
          <w:sz w:val="24"/>
          <w:szCs w:val="24"/>
        </w:rPr>
        <w:t xml:space="preserve"> </w:t>
      </w:r>
      <w:r w:rsidR="00AB312C" w:rsidRPr="00FC418B">
        <w:rPr>
          <w:rFonts w:cs="Calibri"/>
          <w:sz w:val="24"/>
          <w:szCs w:val="24"/>
        </w:rPr>
        <w:t xml:space="preserve">(the </w:t>
      </w:r>
      <w:r w:rsidR="0055198B" w:rsidRPr="00FC418B">
        <w:rPr>
          <w:rFonts w:cs="Calibri"/>
          <w:sz w:val="24"/>
          <w:szCs w:val="24"/>
        </w:rPr>
        <w:t>r</w:t>
      </w:r>
      <w:r w:rsidR="00AB312C" w:rsidRPr="00FC418B">
        <w:rPr>
          <w:rFonts w:cs="Calibri"/>
          <w:sz w:val="24"/>
          <w:szCs w:val="24"/>
        </w:rPr>
        <w:t>eporting period)</w:t>
      </w:r>
      <w:r w:rsidRPr="00FC418B">
        <w:rPr>
          <w:rFonts w:cs="Calibri"/>
          <w:sz w:val="24"/>
          <w:szCs w:val="24"/>
        </w:rPr>
        <w:t>.</w:t>
      </w:r>
      <w:r w:rsidR="0075533A">
        <w:rPr>
          <w:rFonts w:cs="Calibri"/>
          <w:sz w:val="24"/>
          <w:szCs w:val="24"/>
        </w:rPr>
        <w:t xml:space="preserve"> </w:t>
      </w:r>
    </w:p>
    <w:p w14:paraId="1F152CD0" w14:textId="77777777" w:rsidR="0020125D" w:rsidRDefault="0020125D" w:rsidP="0020125D">
      <w:pPr>
        <w:pStyle w:val="ListParagraph"/>
        <w:spacing w:after="0"/>
        <w:ind w:left="567"/>
        <w:jc w:val="both"/>
        <w:rPr>
          <w:rFonts w:cs="Calibri"/>
          <w:sz w:val="24"/>
          <w:szCs w:val="24"/>
        </w:rPr>
      </w:pPr>
    </w:p>
    <w:p w14:paraId="0D4C4845" w14:textId="215D9B22" w:rsidR="00946DFA" w:rsidRDefault="0075533A" w:rsidP="0075533A">
      <w:pPr>
        <w:pStyle w:val="ListParagraph"/>
        <w:numPr>
          <w:ilvl w:val="1"/>
          <w:numId w:val="5"/>
        </w:numPr>
        <w:spacing w:after="0"/>
        <w:ind w:left="567" w:hanging="567"/>
        <w:jc w:val="both"/>
        <w:rPr>
          <w:rFonts w:cs="Calibri"/>
          <w:sz w:val="24"/>
          <w:szCs w:val="24"/>
        </w:rPr>
      </w:pPr>
      <w:r w:rsidRPr="0075533A">
        <w:rPr>
          <w:rFonts w:cs="Calibri"/>
          <w:sz w:val="24"/>
          <w:szCs w:val="24"/>
        </w:rPr>
        <w:t>This year has seen a significant and positive shift in the governance arrangements of EIH, following some recent appointments to the board and staff team. These developments are detailed within this report.</w:t>
      </w:r>
    </w:p>
    <w:p w14:paraId="52390492" w14:textId="77777777" w:rsidR="0075533A" w:rsidRPr="0075533A" w:rsidRDefault="0075533A" w:rsidP="0075533A">
      <w:pPr>
        <w:pStyle w:val="ListParagraph"/>
        <w:spacing w:after="0"/>
        <w:ind w:left="567" w:hanging="567"/>
        <w:jc w:val="both"/>
        <w:rPr>
          <w:rFonts w:cs="Calibri"/>
          <w:sz w:val="24"/>
          <w:szCs w:val="24"/>
        </w:rPr>
      </w:pPr>
    </w:p>
    <w:p w14:paraId="04E2D684" w14:textId="262BC5A1" w:rsidR="00946DFA" w:rsidRDefault="00946DFA" w:rsidP="0075533A">
      <w:pPr>
        <w:pStyle w:val="ListParagraph"/>
        <w:numPr>
          <w:ilvl w:val="1"/>
          <w:numId w:val="5"/>
        </w:numPr>
        <w:spacing w:after="0"/>
        <w:ind w:left="567" w:hanging="567"/>
        <w:jc w:val="both"/>
        <w:rPr>
          <w:rFonts w:cs="Calibri"/>
          <w:sz w:val="24"/>
          <w:szCs w:val="24"/>
        </w:rPr>
      </w:pPr>
      <w:r>
        <w:rPr>
          <w:rFonts w:cs="Calibri"/>
          <w:sz w:val="24"/>
          <w:szCs w:val="24"/>
        </w:rPr>
        <w:t xml:space="preserve">A further updated Governance Statement will be published later in 2025 with the AGM papers and then the Governance Statement will be issued annually thereafter, as part of the Annual Report presented to each AGM. </w:t>
      </w:r>
    </w:p>
    <w:p w14:paraId="0833937E" w14:textId="77777777" w:rsidR="00BE3C41" w:rsidRPr="00FC418B" w:rsidRDefault="00BE3C41" w:rsidP="0075533A">
      <w:pPr>
        <w:pStyle w:val="Body"/>
        <w:spacing w:after="0"/>
        <w:ind w:left="567" w:hanging="567"/>
        <w:jc w:val="both"/>
        <w:rPr>
          <w:rFonts w:cs="Calibri"/>
          <w:sz w:val="24"/>
          <w:szCs w:val="24"/>
        </w:rPr>
      </w:pPr>
    </w:p>
    <w:p w14:paraId="52D551E3" w14:textId="2CFD2685" w:rsidR="00BE3C41" w:rsidRPr="00FC418B" w:rsidRDefault="00BE3C41" w:rsidP="0075533A">
      <w:pPr>
        <w:pStyle w:val="Body"/>
        <w:numPr>
          <w:ilvl w:val="1"/>
          <w:numId w:val="5"/>
        </w:numPr>
        <w:spacing w:after="0"/>
        <w:ind w:left="567" w:hanging="567"/>
        <w:jc w:val="both"/>
        <w:rPr>
          <w:rFonts w:cs="Calibri"/>
          <w:sz w:val="24"/>
          <w:szCs w:val="24"/>
        </w:rPr>
      </w:pPr>
      <w:r w:rsidRPr="00FC418B">
        <w:rPr>
          <w:rFonts w:cs="Calibri"/>
          <w:sz w:val="24"/>
          <w:szCs w:val="24"/>
        </w:rPr>
        <w:t>This statement:</w:t>
      </w:r>
    </w:p>
    <w:p w14:paraId="26C8A974" w14:textId="77777777" w:rsidR="00CB2A3F" w:rsidRPr="00FC418B" w:rsidRDefault="00CB2A3F" w:rsidP="008B4EAC">
      <w:pPr>
        <w:pStyle w:val="ListParagraph"/>
        <w:spacing w:after="0"/>
        <w:rPr>
          <w:rFonts w:cs="Calibri"/>
          <w:sz w:val="24"/>
          <w:szCs w:val="24"/>
        </w:rPr>
      </w:pPr>
    </w:p>
    <w:p w14:paraId="177FBED6" w14:textId="5C646716" w:rsidR="00BE3C41" w:rsidRPr="00FC418B" w:rsidRDefault="0020125D" w:rsidP="00680A55">
      <w:pPr>
        <w:pStyle w:val="Body"/>
        <w:numPr>
          <w:ilvl w:val="2"/>
          <w:numId w:val="5"/>
        </w:numPr>
        <w:spacing w:after="0"/>
        <w:ind w:left="851" w:hanging="851"/>
        <w:jc w:val="both"/>
        <w:rPr>
          <w:rFonts w:cs="Calibri"/>
          <w:sz w:val="24"/>
          <w:szCs w:val="24"/>
        </w:rPr>
      </w:pPr>
      <w:proofErr w:type="spellStart"/>
      <w:r>
        <w:rPr>
          <w:rFonts w:cs="Calibri"/>
          <w:sz w:val="24"/>
          <w:szCs w:val="24"/>
        </w:rPr>
        <w:t>s</w:t>
      </w:r>
      <w:r w:rsidR="00BE3C41" w:rsidRPr="00FC418B">
        <w:rPr>
          <w:rFonts w:cs="Calibri"/>
          <w:sz w:val="24"/>
          <w:szCs w:val="24"/>
        </w:rPr>
        <w:t>ummarises</w:t>
      </w:r>
      <w:proofErr w:type="spellEnd"/>
      <w:r w:rsidR="00BE3C41" w:rsidRPr="00FC418B">
        <w:rPr>
          <w:rFonts w:cs="Calibri"/>
          <w:sz w:val="24"/>
          <w:szCs w:val="24"/>
        </w:rPr>
        <w:t xml:space="preserve"> the actions taken between </w:t>
      </w:r>
      <w:r w:rsidR="00946DFA">
        <w:rPr>
          <w:rFonts w:cs="Calibri"/>
          <w:sz w:val="24"/>
          <w:szCs w:val="24"/>
        </w:rPr>
        <w:t xml:space="preserve">January </w:t>
      </w:r>
      <w:r w:rsidR="00BE3C41" w:rsidRPr="00FC418B">
        <w:rPr>
          <w:rFonts w:cs="Calibri"/>
          <w:sz w:val="24"/>
          <w:szCs w:val="24"/>
        </w:rPr>
        <w:t>202</w:t>
      </w:r>
      <w:r w:rsidR="004536E9" w:rsidRPr="00FC418B">
        <w:rPr>
          <w:rFonts w:cs="Calibri"/>
          <w:sz w:val="24"/>
          <w:szCs w:val="24"/>
        </w:rPr>
        <w:t>4</w:t>
      </w:r>
      <w:r w:rsidR="00BE3C41" w:rsidRPr="00FC418B">
        <w:rPr>
          <w:rFonts w:cs="Calibri"/>
          <w:sz w:val="24"/>
          <w:szCs w:val="24"/>
        </w:rPr>
        <w:t xml:space="preserve"> and </w:t>
      </w:r>
      <w:r w:rsidR="00946DFA">
        <w:rPr>
          <w:rFonts w:cs="Calibri"/>
          <w:sz w:val="24"/>
          <w:szCs w:val="24"/>
        </w:rPr>
        <w:t xml:space="preserve">January </w:t>
      </w:r>
      <w:r w:rsidR="00BE3C41" w:rsidRPr="00FC418B">
        <w:rPr>
          <w:rFonts w:cs="Calibri"/>
          <w:sz w:val="24"/>
          <w:szCs w:val="24"/>
        </w:rPr>
        <w:t>202</w:t>
      </w:r>
      <w:r w:rsidR="004536E9" w:rsidRPr="00FC418B">
        <w:rPr>
          <w:rFonts w:cs="Calibri"/>
          <w:sz w:val="24"/>
          <w:szCs w:val="24"/>
        </w:rPr>
        <w:t>5</w:t>
      </w:r>
      <w:r w:rsidR="00BE3C41" w:rsidRPr="00FC418B">
        <w:rPr>
          <w:rFonts w:cs="Calibri"/>
          <w:sz w:val="24"/>
          <w:szCs w:val="24"/>
        </w:rPr>
        <w:t xml:space="preserve"> to strengthen the governance within </w:t>
      </w:r>
      <w:r w:rsidR="00946DFA">
        <w:rPr>
          <w:rFonts w:cs="Calibri"/>
          <w:sz w:val="24"/>
          <w:szCs w:val="24"/>
        </w:rPr>
        <w:t>EIH</w:t>
      </w:r>
      <w:r w:rsidR="00BE3C41" w:rsidRPr="00FC418B">
        <w:rPr>
          <w:rFonts w:cs="Calibri"/>
          <w:sz w:val="24"/>
          <w:szCs w:val="24"/>
        </w:rPr>
        <w:t>;</w:t>
      </w:r>
    </w:p>
    <w:p w14:paraId="2AFB8714" w14:textId="59A46A55" w:rsidR="00BE3C41" w:rsidRPr="00FC418B" w:rsidRDefault="0020125D" w:rsidP="00680A55">
      <w:pPr>
        <w:pStyle w:val="Body"/>
        <w:numPr>
          <w:ilvl w:val="2"/>
          <w:numId w:val="5"/>
        </w:numPr>
        <w:spacing w:after="0"/>
        <w:ind w:left="851" w:hanging="851"/>
        <w:jc w:val="both"/>
        <w:rPr>
          <w:rFonts w:cs="Calibri"/>
          <w:sz w:val="24"/>
          <w:szCs w:val="24"/>
        </w:rPr>
      </w:pPr>
      <w:r>
        <w:rPr>
          <w:rFonts w:cs="Calibri"/>
          <w:sz w:val="24"/>
          <w:szCs w:val="24"/>
        </w:rPr>
        <w:t>s</w:t>
      </w:r>
      <w:r w:rsidR="00BE3C41" w:rsidRPr="00FC418B">
        <w:rPr>
          <w:rFonts w:cs="Calibri"/>
          <w:sz w:val="24"/>
          <w:szCs w:val="24"/>
        </w:rPr>
        <w:t xml:space="preserve">ets out the current governance arrangements; and </w:t>
      </w:r>
    </w:p>
    <w:p w14:paraId="3C6765DC" w14:textId="1E470C05" w:rsidR="00BE3C41" w:rsidRPr="00FC418B" w:rsidRDefault="0020125D" w:rsidP="00680A55">
      <w:pPr>
        <w:pStyle w:val="Body"/>
        <w:numPr>
          <w:ilvl w:val="2"/>
          <w:numId w:val="5"/>
        </w:numPr>
        <w:spacing w:after="0"/>
        <w:ind w:left="851" w:hanging="851"/>
        <w:jc w:val="both"/>
        <w:rPr>
          <w:rFonts w:cs="Calibri"/>
          <w:sz w:val="24"/>
          <w:szCs w:val="24"/>
        </w:rPr>
      </w:pPr>
      <w:r>
        <w:rPr>
          <w:rFonts w:cs="Calibri"/>
          <w:sz w:val="24"/>
          <w:szCs w:val="24"/>
        </w:rPr>
        <w:t>i</w:t>
      </w:r>
      <w:r w:rsidR="00BE3C41" w:rsidRPr="00FC418B">
        <w:rPr>
          <w:rFonts w:cs="Calibri"/>
          <w:sz w:val="24"/>
          <w:szCs w:val="24"/>
        </w:rPr>
        <w:t>dentifies further governance improvements, which are planned for the next 12 months.</w:t>
      </w:r>
    </w:p>
    <w:p w14:paraId="01D84775" w14:textId="77777777" w:rsidR="00BE3C41" w:rsidRPr="00FC418B" w:rsidRDefault="00BE3C41" w:rsidP="008B4EAC">
      <w:pPr>
        <w:pStyle w:val="Body"/>
        <w:spacing w:after="0"/>
        <w:ind w:left="360" w:hanging="360"/>
        <w:jc w:val="both"/>
        <w:rPr>
          <w:rFonts w:cs="Calibri"/>
          <w:sz w:val="24"/>
          <w:szCs w:val="24"/>
        </w:rPr>
      </w:pPr>
    </w:p>
    <w:p w14:paraId="25197632" w14:textId="3085FCE3" w:rsidR="00BE3C41" w:rsidRDefault="00946DFA" w:rsidP="0075533A">
      <w:pPr>
        <w:pStyle w:val="Body"/>
        <w:numPr>
          <w:ilvl w:val="1"/>
          <w:numId w:val="5"/>
        </w:numPr>
        <w:spacing w:after="0"/>
        <w:ind w:left="567" w:hanging="567"/>
        <w:jc w:val="both"/>
        <w:rPr>
          <w:rFonts w:cs="Calibri"/>
          <w:sz w:val="24"/>
          <w:szCs w:val="24"/>
        </w:rPr>
      </w:pPr>
      <w:r>
        <w:rPr>
          <w:rFonts w:cs="Calibri"/>
          <w:sz w:val="24"/>
          <w:szCs w:val="24"/>
        </w:rPr>
        <w:t>EIH</w:t>
      </w:r>
      <w:r w:rsidR="00D5774B" w:rsidRPr="00FC418B">
        <w:rPr>
          <w:rFonts w:cs="Calibri"/>
          <w:sz w:val="24"/>
          <w:szCs w:val="24"/>
        </w:rPr>
        <w:t xml:space="preserve"> is in receipt of funds from Sport </w:t>
      </w:r>
      <w:r>
        <w:rPr>
          <w:rFonts w:cs="Calibri"/>
          <w:sz w:val="24"/>
          <w:szCs w:val="24"/>
        </w:rPr>
        <w:t xml:space="preserve">England </w:t>
      </w:r>
      <w:r w:rsidR="00D5774B" w:rsidRPr="00FC418B">
        <w:rPr>
          <w:rFonts w:cs="Calibri"/>
          <w:sz w:val="24"/>
          <w:szCs w:val="24"/>
        </w:rPr>
        <w:t>and is therefore required to</w:t>
      </w:r>
      <w:r w:rsidR="009C3AFB" w:rsidRPr="00FC418B">
        <w:rPr>
          <w:rFonts w:cs="Calibri"/>
          <w:sz w:val="24"/>
          <w:szCs w:val="24"/>
        </w:rPr>
        <w:t xml:space="preserve"> comply with the requirements of </w:t>
      </w:r>
      <w:r w:rsidR="00D5774B" w:rsidRPr="00FC418B">
        <w:rPr>
          <w:rFonts w:cs="Calibri"/>
          <w:sz w:val="24"/>
          <w:szCs w:val="24"/>
        </w:rPr>
        <w:t>the UK Code for Sports Governance (the Code).</w:t>
      </w:r>
      <w:r w:rsidR="00BE3C41" w:rsidRPr="00FC418B">
        <w:rPr>
          <w:rFonts w:cs="Calibri"/>
          <w:sz w:val="24"/>
          <w:szCs w:val="24"/>
        </w:rPr>
        <w:t xml:space="preserve"> </w:t>
      </w:r>
      <w:r w:rsidR="00D5774B" w:rsidRPr="00FC418B">
        <w:rPr>
          <w:rFonts w:cs="Calibri"/>
          <w:sz w:val="24"/>
          <w:szCs w:val="24"/>
        </w:rPr>
        <w:t>This statement is made in accordance with the Code</w:t>
      </w:r>
      <w:r w:rsidR="00CB2A3F" w:rsidRPr="00FC418B">
        <w:rPr>
          <w:rFonts w:cs="Calibri"/>
          <w:sz w:val="24"/>
          <w:szCs w:val="24"/>
        </w:rPr>
        <w:t>.</w:t>
      </w:r>
      <w:r w:rsidR="00D5774B" w:rsidRPr="00FC418B">
        <w:rPr>
          <w:rFonts w:cs="Calibri"/>
          <w:sz w:val="24"/>
          <w:szCs w:val="24"/>
        </w:rPr>
        <w:t xml:space="preserve"> </w:t>
      </w:r>
      <w:r w:rsidR="0020125D" w:rsidRPr="0075533A">
        <w:rPr>
          <w:rFonts w:cs="Calibri"/>
          <w:sz w:val="24"/>
          <w:szCs w:val="24"/>
        </w:rPr>
        <w:t xml:space="preserve">The requirements </w:t>
      </w:r>
      <w:r w:rsidR="0020125D">
        <w:rPr>
          <w:rFonts w:cs="Calibri"/>
          <w:sz w:val="24"/>
          <w:szCs w:val="24"/>
        </w:rPr>
        <w:t xml:space="preserve">of the Code </w:t>
      </w:r>
      <w:r w:rsidR="0020125D" w:rsidRPr="0075533A">
        <w:rPr>
          <w:rFonts w:cs="Calibri"/>
          <w:sz w:val="24"/>
          <w:szCs w:val="24"/>
        </w:rPr>
        <w:t>set out a framework for good governance and EIH</w:t>
      </w:r>
      <w:r w:rsidR="0020125D">
        <w:rPr>
          <w:rFonts w:cs="Calibri"/>
          <w:sz w:val="24"/>
          <w:szCs w:val="24"/>
        </w:rPr>
        <w:t>.</w:t>
      </w:r>
    </w:p>
    <w:p w14:paraId="5E2FD87F" w14:textId="77777777" w:rsidR="00946DFA" w:rsidRDefault="00946DFA" w:rsidP="0075533A">
      <w:pPr>
        <w:pStyle w:val="Body"/>
        <w:spacing w:after="0"/>
        <w:ind w:left="567"/>
        <w:jc w:val="both"/>
        <w:rPr>
          <w:rFonts w:cs="Calibri"/>
          <w:sz w:val="24"/>
          <w:szCs w:val="24"/>
        </w:rPr>
      </w:pPr>
    </w:p>
    <w:p w14:paraId="7596A004" w14:textId="367AAB05" w:rsidR="00AD5722" w:rsidRDefault="00946DFA" w:rsidP="0075533A">
      <w:pPr>
        <w:pStyle w:val="Body"/>
        <w:numPr>
          <w:ilvl w:val="1"/>
          <w:numId w:val="5"/>
        </w:numPr>
        <w:spacing w:after="0"/>
        <w:ind w:left="567" w:hanging="567"/>
        <w:jc w:val="both"/>
        <w:rPr>
          <w:rFonts w:cs="Calibri"/>
          <w:sz w:val="24"/>
          <w:szCs w:val="24"/>
        </w:rPr>
      </w:pPr>
      <w:r w:rsidRPr="00946DFA">
        <w:rPr>
          <w:rFonts w:cs="Calibri"/>
          <w:sz w:val="24"/>
          <w:szCs w:val="24"/>
        </w:rPr>
        <w:t xml:space="preserve">EIH is fully committed to the principles of good governance and expects to have achieved compliance with the </w:t>
      </w:r>
      <w:r w:rsidRPr="0075533A">
        <w:rPr>
          <w:rFonts w:cs="Calibri"/>
          <w:sz w:val="24"/>
          <w:szCs w:val="24"/>
        </w:rPr>
        <w:t>UK Code for Sports Governance (Tier Two) by March 2025</w:t>
      </w:r>
      <w:r w:rsidR="008F52BE" w:rsidRPr="0075533A">
        <w:rPr>
          <w:rFonts w:cs="Calibri"/>
          <w:sz w:val="24"/>
          <w:szCs w:val="24"/>
        </w:rPr>
        <w:t xml:space="preserve">. </w:t>
      </w:r>
      <w:r w:rsidR="0020125D">
        <w:rPr>
          <w:rFonts w:cs="Calibri"/>
          <w:sz w:val="24"/>
          <w:szCs w:val="24"/>
        </w:rPr>
        <w:t xml:space="preserve">EIH </w:t>
      </w:r>
      <w:r w:rsidR="008F52BE" w:rsidRPr="0075533A">
        <w:rPr>
          <w:rFonts w:cs="Calibri"/>
          <w:sz w:val="24"/>
          <w:szCs w:val="24"/>
        </w:rPr>
        <w:t>is working towards achieving compliance with Tier Three of the Code by July 2026.</w:t>
      </w:r>
      <w:r>
        <w:rPr>
          <w:rFonts w:cs="Calibri"/>
          <w:sz w:val="24"/>
          <w:szCs w:val="24"/>
        </w:rPr>
        <w:t xml:space="preserve"> </w:t>
      </w:r>
      <w:r w:rsidR="008F52BE">
        <w:rPr>
          <w:rFonts w:cs="Calibri"/>
          <w:sz w:val="24"/>
          <w:szCs w:val="24"/>
        </w:rPr>
        <w:t xml:space="preserve">These requirements can be found </w:t>
      </w:r>
      <w:r w:rsidR="008F52BE" w:rsidRPr="0075533A">
        <w:rPr>
          <w:rFonts w:cs="Calibri"/>
          <w:sz w:val="24"/>
          <w:szCs w:val="24"/>
          <w:highlight w:val="yellow"/>
        </w:rPr>
        <w:t>here.</w:t>
      </w:r>
    </w:p>
    <w:p w14:paraId="20491F57" w14:textId="77777777" w:rsidR="0075533A" w:rsidRDefault="0075533A" w:rsidP="0075533A">
      <w:pPr>
        <w:pStyle w:val="ListParagraph"/>
        <w:rPr>
          <w:rFonts w:cs="Calibri"/>
          <w:sz w:val="24"/>
          <w:szCs w:val="24"/>
        </w:rPr>
      </w:pPr>
    </w:p>
    <w:p w14:paraId="10D0408D" w14:textId="77777777" w:rsidR="0075533A" w:rsidRDefault="0075533A" w:rsidP="0075533A">
      <w:pPr>
        <w:pStyle w:val="Body"/>
        <w:spacing w:after="0"/>
        <w:ind w:left="567"/>
        <w:jc w:val="both"/>
        <w:rPr>
          <w:rFonts w:cs="Calibri"/>
          <w:sz w:val="24"/>
          <w:szCs w:val="24"/>
        </w:rPr>
      </w:pPr>
    </w:p>
    <w:p w14:paraId="3F19B0E4" w14:textId="77777777" w:rsidR="0075533A" w:rsidRDefault="0075533A" w:rsidP="0075533A">
      <w:pPr>
        <w:pStyle w:val="Body"/>
        <w:spacing w:after="0"/>
        <w:ind w:left="567"/>
        <w:jc w:val="both"/>
        <w:rPr>
          <w:rFonts w:cs="Calibri"/>
          <w:sz w:val="24"/>
          <w:szCs w:val="24"/>
        </w:rPr>
      </w:pPr>
    </w:p>
    <w:p w14:paraId="0B69925A" w14:textId="77777777" w:rsidR="008F52BE" w:rsidRDefault="008F52BE" w:rsidP="008B4EAC">
      <w:pPr>
        <w:pStyle w:val="ListParagraph"/>
        <w:spacing w:after="0"/>
        <w:ind w:left="360"/>
        <w:rPr>
          <w:rFonts w:cs="Calibri"/>
          <w:b/>
          <w:bCs/>
          <w:sz w:val="24"/>
          <w:szCs w:val="24"/>
        </w:rPr>
      </w:pPr>
    </w:p>
    <w:p w14:paraId="0EFD6571" w14:textId="7C23FB38" w:rsidR="00D5774B" w:rsidRPr="00FC418B" w:rsidRDefault="00350DE5" w:rsidP="008B4EAC">
      <w:pPr>
        <w:pStyle w:val="ListParagraph"/>
        <w:numPr>
          <w:ilvl w:val="0"/>
          <w:numId w:val="14"/>
        </w:numPr>
        <w:spacing w:after="0"/>
        <w:rPr>
          <w:rFonts w:cs="Calibri"/>
          <w:b/>
          <w:bCs/>
          <w:sz w:val="24"/>
          <w:szCs w:val="24"/>
        </w:rPr>
      </w:pPr>
      <w:r w:rsidRPr="00FC418B">
        <w:rPr>
          <w:rFonts w:cs="Calibri"/>
          <w:b/>
          <w:bCs/>
          <w:sz w:val="24"/>
          <w:szCs w:val="24"/>
        </w:rPr>
        <w:lastRenderedPageBreak/>
        <w:t xml:space="preserve">The </w:t>
      </w:r>
      <w:r w:rsidR="00D5774B" w:rsidRPr="00FC418B">
        <w:rPr>
          <w:rFonts w:cs="Calibri"/>
          <w:b/>
          <w:bCs/>
          <w:sz w:val="24"/>
          <w:szCs w:val="24"/>
        </w:rPr>
        <w:t>Strategy</w:t>
      </w:r>
    </w:p>
    <w:p w14:paraId="1AA17925" w14:textId="77777777" w:rsidR="00AD5722" w:rsidRPr="00FC418B" w:rsidRDefault="00AD5722" w:rsidP="008B4EAC">
      <w:pPr>
        <w:rPr>
          <w:rFonts w:ascii="Calibri" w:hAnsi="Calibri" w:cs="Calibri"/>
        </w:rPr>
      </w:pPr>
    </w:p>
    <w:p w14:paraId="39E6B68E" w14:textId="2E5EB0ED" w:rsidR="00AD5722" w:rsidRPr="00FC418B" w:rsidRDefault="00D5774B" w:rsidP="0075533A">
      <w:pPr>
        <w:pStyle w:val="Body"/>
        <w:numPr>
          <w:ilvl w:val="1"/>
          <w:numId w:val="14"/>
        </w:numPr>
        <w:spacing w:after="0"/>
        <w:ind w:left="567" w:hanging="567"/>
        <w:jc w:val="both"/>
        <w:rPr>
          <w:rFonts w:cs="Calibri"/>
          <w:sz w:val="24"/>
          <w:szCs w:val="24"/>
        </w:rPr>
      </w:pPr>
      <w:r w:rsidRPr="00FC418B">
        <w:rPr>
          <w:rFonts w:cs="Calibri"/>
          <w:sz w:val="24"/>
          <w:szCs w:val="24"/>
        </w:rPr>
        <w:t xml:space="preserve">The </w:t>
      </w:r>
      <w:r w:rsidR="00AD5722" w:rsidRPr="00FC418B">
        <w:rPr>
          <w:rFonts w:cs="Calibri"/>
          <w:sz w:val="24"/>
          <w:szCs w:val="24"/>
        </w:rPr>
        <w:t xml:space="preserve">board of </w:t>
      </w:r>
      <w:r w:rsidR="00946DFA">
        <w:rPr>
          <w:rFonts w:cs="Calibri"/>
          <w:sz w:val="24"/>
          <w:szCs w:val="24"/>
        </w:rPr>
        <w:t>EIH</w:t>
      </w:r>
      <w:r w:rsidR="00AD5722" w:rsidRPr="00FC418B">
        <w:rPr>
          <w:rFonts w:cs="Calibri"/>
          <w:sz w:val="24"/>
          <w:szCs w:val="24"/>
        </w:rPr>
        <w:t xml:space="preserve"> (the Board) </w:t>
      </w:r>
      <w:r w:rsidR="008B45A9" w:rsidRPr="00FC418B">
        <w:rPr>
          <w:rFonts w:cs="Calibri"/>
          <w:sz w:val="24"/>
          <w:szCs w:val="24"/>
        </w:rPr>
        <w:t xml:space="preserve">is responsible for </w:t>
      </w:r>
      <w:r w:rsidR="00AD5722" w:rsidRPr="00FC418B">
        <w:rPr>
          <w:rFonts w:cs="Calibri"/>
          <w:sz w:val="24"/>
          <w:szCs w:val="24"/>
        </w:rPr>
        <w:t xml:space="preserve">approving </w:t>
      </w:r>
      <w:r w:rsidRPr="00FC418B">
        <w:rPr>
          <w:rFonts w:cs="Calibri"/>
          <w:sz w:val="24"/>
          <w:szCs w:val="24"/>
        </w:rPr>
        <w:t xml:space="preserve">the strategy </w:t>
      </w:r>
      <w:r w:rsidR="008B45A9" w:rsidRPr="00FC418B">
        <w:rPr>
          <w:rFonts w:cs="Calibri"/>
          <w:sz w:val="24"/>
          <w:szCs w:val="24"/>
        </w:rPr>
        <w:t xml:space="preserve">of </w:t>
      </w:r>
      <w:r w:rsidR="00946DFA">
        <w:rPr>
          <w:rFonts w:cs="Calibri"/>
          <w:sz w:val="24"/>
          <w:szCs w:val="24"/>
        </w:rPr>
        <w:t>EIH</w:t>
      </w:r>
      <w:r w:rsidRPr="00FC418B">
        <w:rPr>
          <w:rFonts w:cs="Calibri"/>
          <w:sz w:val="24"/>
          <w:szCs w:val="24"/>
        </w:rPr>
        <w:t xml:space="preserve">. </w:t>
      </w:r>
      <w:r w:rsidR="00350DE5" w:rsidRPr="00FC418B">
        <w:rPr>
          <w:rFonts w:cs="Calibri"/>
          <w:sz w:val="24"/>
          <w:szCs w:val="24"/>
        </w:rPr>
        <w:t xml:space="preserve">A new </w:t>
      </w:r>
      <w:r w:rsidRPr="00FC418B">
        <w:rPr>
          <w:rFonts w:cs="Calibri"/>
          <w:sz w:val="24"/>
          <w:szCs w:val="24"/>
        </w:rPr>
        <w:t xml:space="preserve">strategy </w:t>
      </w:r>
      <w:r w:rsidR="008F52BE">
        <w:rPr>
          <w:rFonts w:cs="Calibri"/>
          <w:sz w:val="24"/>
          <w:szCs w:val="24"/>
        </w:rPr>
        <w:t xml:space="preserve">for </w:t>
      </w:r>
      <w:r w:rsidR="0020125D">
        <w:rPr>
          <w:rFonts w:cs="Calibri"/>
          <w:sz w:val="24"/>
          <w:szCs w:val="24"/>
        </w:rPr>
        <w:t xml:space="preserve">EIH </w:t>
      </w:r>
      <w:r w:rsidR="008F52BE">
        <w:rPr>
          <w:rFonts w:cs="Calibri"/>
          <w:sz w:val="24"/>
          <w:szCs w:val="24"/>
        </w:rPr>
        <w:t xml:space="preserve">was </w:t>
      </w:r>
      <w:r w:rsidR="00AD5722" w:rsidRPr="00FC418B">
        <w:rPr>
          <w:rFonts w:cs="Calibri"/>
          <w:sz w:val="24"/>
          <w:szCs w:val="24"/>
        </w:rPr>
        <w:t xml:space="preserve">developed </w:t>
      </w:r>
      <w:r w:rsidR="008F52BE">
        <w:rPr>
          <w:rFonts w:cs="Calibri"/>
          <w:sz w:val="24"/>
          <w:szCs w:val="24"/>
        </w:rPr>
        <w:t>and approved in 2024.</w:t>
      </w:r>
      <w:r w:rsidR="0075533A">
        <w:rPr>
          <w:rFonts w:cs="Calibri"/>
          <w:sz w:val="24"/>
          <w:szCs w:val="24"/>
        </w:rPr>
        <w:t xml:space="preserve"> </w:t>
      </w:r>
      <w:r w:rsidR="008F52BE">
        <w:rPr>
          <w:rFonts w:cs="Calibri"/>
          <w:sz w:val="24"/>
          <w:szCs w:val="24"/>
        </w:rPr>
        <w:t>Given the significant changes to the board and the staff team, it is planned to review the strategy (2025-2029) in early 2025, to consult on it with the members, clubs and key stakeholders and approve this in the first half of 2025.</w:t>
      </w:r>
    </w:p>
    <w:p w14:paraId="72C0AD9F" w14:textId="77777777" w:rsidR="00AD5722" w:rsidRPr="00FC418B" w:rsidRDefault="00AD5722" w:rsidP="008B4EAC">
      <w:pPr>
        <w:pStyle w:val="Body"/>
        <w:spacing w:after="0"/>
        <w:ind w:left="426"/>
        <w:jc w:val="both"/>
        <w:rPr>
          <w:rFonts w:cs="Calibri"/>
          <w:sz w:val="24"/>
          <w:szCs w:val="24"/>
        </w:rPr>
      </w:pPr>
    </w:p>
    <w:p w14:paraId="4E4EFB0B" w14:textId="4EBB1031" w:rsidR="00D5774B" w:rsidRDefault="008B4EAC" w:rsidP="00680A55">
      <w:pPr>
        <w:pStyle w:val="ListParagraph"/>
        <w:numPr>
          <w:ilvl w:val="0"/>
          <w:numId w:val="14"/>
        </w:numPr>
        <w:spacing w:after="0"/>
        <w:ind w:left="567" w:hanging="567"/>
        <w:rPr>
          <w:rFonts w:cs="Calibri"/>
          <w:b/>
          <w:bCs/>
          <w:sz w:val="24"/>
          <w:szCs w:val="24"/>
        </w:rPr>
      </w:pPr>
      <w:r>
        <w:rPr>
          <w:rFonts w:cs="Calibri"/>
          <w:b/>
          <w:bCs/>
          <w:sz w:val="24"/>
          <w:szCs w:val="24"/>
        </w:rPr>
        <w:t xml:space="preserve">Memorandum and Articles of Association </w:t>
      </w:r>
    </w:p>
    <w:p w14:paraId="1DC8A2DE" w14:textId="77777777" w:rsidR="008B4EAC" w:rsidRPr="00FC418B" w:rsidRDefault="008B4EAC" w:rsidP="008B4EAC">
      <w:pPr>
        <w:pStyle w:val="ListParagraph"/>
        <w:spacing w:after="0"/>
        <w:ind w:left="360"/>
        <w:rPr>
          <w:rFonts w:cs="Calibri"/>
          <w:b/>
          <w:bCs/>
          <w:sz w:val="24"/>
          <w:szCs w:val="24"/>
        </w:rPr>
      </w:pPr>
    </w:p>
    <w:p w14:paraId="4701AE03" w14:textId="3CAEA1C6" w:rsidR="00D5774B" w:rsidRPr="00FC418B" w:rsidRDefault="008F52BE" w:rsidP="007073B8">
      <w:pPr>
        <w:pStyle w:val="Body"/>
        <w:numPr>
          <w:ilvl w:val="1"/>
          <w:numId w:val="14"/>
        </w:numPr>
        <w:spacing w:after="0"/>
        <w:ind w:left="567" w:hanging="567"/>
        <w:jc w:val="both"/>
        <w:rPr>
          <w:rFonts w:cs="Calibri"/>
          <w:sz w:val="24"/>
          <w:szCs w:val="24"/>
        </w:rPr>
      </w:pPr>
      <w:r>
        <w:rPr>
          <w:rFonts w:cs="Calibri"/>
          <w:sz w:val="24"/>
          <w:szCs w:val="24"/>
        </w:rPr>
        <w:t xml:space="preserve">The </w:t>
      </w:r>
      <w:r w:rsidR="00AD5722" w:rsidRPr="00FC418B">
        <w:rPr>
          <w:rFonts w:cs="Calibri"/>
          <w:sz w:val="24"/>
          <w:szCs w:val="24"/>
        </w:rPr>
        <w:t xml:space="preserve">Memorandum and </w:t>
      </w:r>
      <w:r w:rsidR="00350DE5" w:rsidRPr="00FC418B">
        <w:rPr>
          <w:rFonts w:cs="Calibri"/>
          <w:sz w:val="24"/>
          <w:szCs w:val="24"/>
        </w:rPr>
        <w:t>A</w:t>
      </w:r>
      <w:r w:rsidR="00D5774B" w:rsidRPr="00FC418B">
        <w:rPr>
          <w:rFonts w:cs="Calibri"/>
          <w:sz w:val="24"/>
          <w:szCs w:val="24"/>
        </w:rPr>
        <w:t xml:space="preserve">rticles of </w:t>
      </w:r>
      <w:r w:rsidR="00350DE5" w:rsidRPr="00FC418B">
        <w:rPr>
          <w:rFonts w:cs="Calibri"/>
          <w:sz w:val="24"/>
          <w:szCs w:val="24"/>
        </w:rPr>
        <w:t>A</w:t>
      </w:r>
      <w:r w:rsidR="00D5774B" w:rsidRPr="00FC418B">
        <w:rPr>
          <w:rFonts w:cs="Calibri"/>
          <w:sz w:val="24"/>
          <w:szCs w:val="24"/>
        </w:rPr>
        <w:t xml:space="preserve">ssociation </w:t>
      </w:r>
      <w:r>
        <w:rPr>
          <w:rFonts w:cs="Calibri"/>
          <w:sz w:val="24"/>
          <w:szCs w:val="24"/>
        </w:rPr>
        <w:t xml:space="preserve">of EIH </w:t>
      </w:r>
      <w:r w:rsidR="00D5774B" w:rsidRPr="00FC418B">
        <w:rPr>
          <w:rFonts w:cs="Calibri"/>
          <w:sz w:val="24"/>
          <w:szCs w:val="24"/>
        </w:rPr>
        <w:t xml:space="preserve">are published on the </w:t>
      </w:r>
      <w:r w:rsidR="00946DFA">
        <w:rPr>
          <w:rFonts w:cs="Calibri"/>
          <w:sz w:val="24"/>
          <w:szCs w:val="24"/>
        </w:rPr>
        <w:t>EIH</w:t>
      </w:r>
      <w:r w:rsidR="00350DE5" w:rsidRPr="00FC418B">
        <w:rPr>
          <w:rFonts w:cs="Calibri"/>
          <w:sz w:val="24"/>
          <w:szCs w:val="24"/>
        </w:rPr>
        <w:t xml:space="preserve"> </w:t>
      </w:r>
      <w:r w:rsidR="00D5774B" w:rsidRPr="00FC418B">
        <w:rPr>
          <w:rFonts w:cs="Calibri"/>
          <w:sz w:val="24"/>
          <w:szCs w:val="24"/>
        </w:rPr>
        <w:t>website</w:t>
      </w:r>
      <w:r w:rsidR="00AA4903" w:rsidRPr="00FC418B">
        <w:rPr>
          <w:rFonts w:cs="Calibri"/>
          <w:sz w:val="24"/>
          <w:szCs w:val="24"/>
        </w:rPr>
        <w:t xml:space="preserve">. </w:t>
      </w:r>
      <w:r w:rsidR="00AD5722" w:rsidRPr="00FC418B">
        <w:rPr>
          <w:rFonts w:cs="Calibri"/>
          <w:sz w:val="24"/>
          <w:szCs w:val="24"/>
        </w:rPr>
        <w:t xml:space="preserve">They are also available </w:t>
      </w:r>
      <w:r w:rsidR="00AA4903" w:rsidRPr="00FC418B">
        <w:rPr>
          <w:rFonts w:cs="Calibri"/>
          <w:sz w:val="24"/>
          <w:szCs w:val="24"/>
        </w:rPr>
        <w:t>on the C</w:t>
      </w:r>
      <w:r w:rsidR="00AD5722" w:rsidRPr="00FC418B">
        <w:rPr>
          <w:rFonts w:cs="Calibri"/>
          <w:sz w:val="24"/>
          <w:szCs w:val="24"/>
        </w:rPr>
        <w:t>ompanies</w:t>
      </w:r>
      <w:r w:rsidR="00AA4903" w:rsidRPr="00FC418B">
        <w:rPr>
          <w:rFonts w:cs="Calibri"/>
          <w:sz w:val="24"/>
          <w:szCs w:val="24"/>
        </w:rPr>
        <w:t>’</w:t>
      </w:r>
      <w:r w:rsidR="00AD5722" w:rsidRPr="00FC418B">
        <w:rPr>
          <w:rFonts w:cs="Calibri"/>
          <w:sz w:val="24"/>
          <w:szCs w:val="24"/>
        </w:rPr>
        <w:t xml:space="preserve"> House</w:t>
      </w:r>
      <w:r w:rsidR="00AA4903" w:rsidRPr="00FC418B">
        <w:rPr>
          <w:rFonts w:cs="Calibri"/>
          <w:sz w:val="24"/>
          <w:szCs w:val="24"/>
        </w:rPr>
        <w:t xml:space="preserve"> web site</w:t>
      </w:r>
      <w:r w:rsidR="00AD5722" w:rsidRPr="00FC418B">
        <w:rPr>
          <w:rFonts w:cs="Calibri"/>
          <w:sz w:val="24"/>
          <w:szCs w:val="24"/>
        </w:rPr>
        <w:t>.</w:t>
      </w:r>
      <w:r>
        <w:rPr>
          <w:rFonts w:cs="Calibri"/>
          <w:sz w:val="24"/>
          <w:szCs w:val="24"/>
        </w:rPr>
        <w:t xml:space="preserve"> These </w:t>
      </w:r>
      <w:r w:rsidR="008B4EAC">
        <w:rPr>
          <w:rFonts w:cs="Calibri"/>
          <w:sz w:val="24"/>
          <w:szCs w:val="24"/>
        </w:rPr>
        <w:t xml:space="preserve">provide </w:t>
      </w:r>
      <w:r>
        <w:rPr>
          <w:rFonts w:cs="Calibri"/>
          <w:sz w:val="24"/>
          <w:szCs w:val="24"/>
        </w:rPr>
        <w:t>the framework of the roles and responsibilities of the AGM, the Board and Committees of EIH and</w:t>
      </w:r>
      <w:r w:rsidR="008B4EAC">
        <w:rPr>
          <w:rFonts w:cs="Calibri"/>
          <w:sz w:val="24"/>
          <w:szCs w:val="24"/>
        </w:rPr>
        <w:t xml:space="preserve"> also set out the powers for making decisions.</w:t>
      </w:r>
      <w:r>
        <w:rPr>
          <w:rFonts w:cs="Calibri"/>
          <w:sz w:val="24"/>
          <w:szCs w:val="24"/>
        </w:rPr>
        <w:t xml:space="preserve"> </w:t>
      </w:r>
    </w:p>
    <w:p w14:paraId="55C6429E" w14:textId="77777777" w:rsidR="00AD5722" w:rsidRPr="00FC418B" w:rsidRDefault="00AD5722" w:rsidP="007073B8">
      <w:pPr>
        <w:pStyle w:val="Body"/>
        <w:spacing w:after="0"/>
        <w:ind w:left="567" w:hanging="567"/>
        <w:jc w:val="both"/>
        <w:rPr>
          <w:rFonts w:cs="Calibri"/>
          <w:sz w:val="24"/>
          <w:szCs w:val="24"/>
        </w:rPr>
      </w:pPr>
    </w:p>
    <w:p w14:paraId="513BCC0E" w14:textId="76587441" w:rsidR="00596C2E" w:rsidRPr="008F52BE" w:rsidRDefault="00C7643D" w:rsidP="007073B8">
      <w:pPr>
        <w:pStyle w:val="Body"/>
        <w:numPr>
          <w:ilvl w:val="1"/>
          <w:numId w:val="14"/>
        </w:numPr>
        <w:spacing w:after="0"/>
        <w:ind w:left="567" w:hanging="567"/>
        <w:jc w:val="both"/>
        <w:rPr>
          <w:rFonts w:cs="Calibri"/>
          <w:sz w:val="24"/>
          <w:szCs w:val="24"/>
        </w:rPr>
      </w:pPr>
      <w:r w:rsidRPr="008F52BE">
        <w:rPr>
          <w:rFonts w:cs="Calibri"/>
          <w:sz w:val="24"/>
          <w:szCs w:val="24"/>
        </w:rPr>
        <w:t>The Memorandum &amp; Articles</w:t>
      </w:r>
      <w:r w:rsidR="00AA4903" w:rsidRPr="008F52BE">
        <w:rPr>
          <w:rFonts w:cs="Calibri"/>
          <w:sz w:val="24"/>
          <w:szCs w:val="24"/>
        </w:rPr>
        <w:t xml:space="preserve"> (the Articles)</w:t>
      </w:r>
      <w:r w:rsidRPr="008F52BE">
        <w:rPr>
          <w:rFonts w:cs="Calibri"/>
          <w:sz w:val="24"/>
          <w:szCs w:val="24"/>
        </w:rPr>
        <w:t xml:space="preserve"> </w:t>
      </w:r>
      <w:r w:rsidR="003C19B1" w:rsidRPr="008F52BE">
        <w:rPr>
          <w:rFonts w:cs="Calibri"/>
          <w:sz w:val="24"/>
          <w:szCs w:val="24"/>
        </w:rPr>
        <w:t xml:space="preserve">were </w:t>
      </w:r>
      <w:r w:rsidR="00350DE5" w:rsidRPr="008F52BE">
        <w:rPr>
          <w:rFonts w:cs="Calibri"/>
          <w:sz w:val="24"/>
          <w:szCs w:val="24"/>
        </w:rPr>
        <w:t>revi</w:t>
      </w:r>
      <w:r w:rsidR="003C19B1" w:rsidRPr="008F52BE">
        <w:rPr>
          <w:rFonts w:cs="Calibri"/>
          <w:sz w:val="24"/>
          <w:szCs w:val="24"/>
        </w:rPr>
        <w:t>ewed</w:t>
      </w:r>
      <w:r w:rsidR="00350DE5" w:rsidRPr="008F52BE">
        <w:rPr>
          <w:rFonts w:cs="Calibri"/>
          <w:sz w:val="24"/>
          <w:szCs w:val="24"/>
        </w:rPr>
        <w:t xml:space="preserve"> in 202</w:t>
      </w:r>
      <w:r w:rsidR="008F52BE" w:rsidRPr="008F52BE">
        <w:rPr>
          <w:rFonts w:cs="Calibri"/>
          <w:sz w:val="24"/>
          <w:szCs w:val="24"/>
        </w:rPr>
        <w:t>4 and some changes to the Articles were approved at the last AGM</w:t>
      </w:r>
      <w:r w:rsidR="00DB1212" w:rsidRPr="008F52BE">
        <w:rPr>
          <w:rFonts w:cs="Calibri"/>
          <w:sz w:val="24"/>
          <w:szCs w:val="24"/>
        </w:rPr>
        <w:t>.</w:t>
      </w:r>
    </w:p>
    <w:p w14:paraId="51EB475F" w14:textId="77777777" w:rsidR="00596C2E" w:rsidRPr="00552D6C" w:rsidRDefault="00596C2E" w:rsidP="007073B8">
      <w:pPr>
        <w:pStyle w:val="Body"/>
        <w:spacing w:after="0"/>
        <w:ind w:left="567" w:hanging="567"/>
        <w:jc w:val="both"/>
        <w:rPr>
          <w:rFonts w:cs="Calibri"/>
          <w:sz w:val="24"/>
          <w:szCs w:val="24"/>
        </w:rPr>
      </w:pPr>
    </w:p>
    <w:p w14:paraId="5575A4B4" w14:textId="7D34B3EA" w:rsidR="00596C2E" w:rsidRPr="00FC418B" w:rsidRDefault="008F52BE" w:rsidP="007073B8">
      <w:pPr>
        <w:pStyle w:val="Body"/>
        <w:numPr>
          <w:ilvl w:val="1"/>
          <w:numId w:val="14"/>
        </w:numPr>
        <w:spacing w:after="0"/>
        <w:ind w:left="567" w:hanging="567"/>
        <w:jc w:val="both"/>
        <w:rPr>
          <w:rFonts w:cs="Calibri"/>
          <w:sz w:val="24"/>
          <w:szCs w:val="24"/>
        </w:rPr>
      </w:pPr>
      <w:r>
        <w:rPr>
          <w:rFonts w:cs="Calibri"/>
          <w:sz w:val="24"/>
          <w:szCs w:val="24"/>
        </w:rPr>
        <w:t xml:space="preserve">Further changes will need to be presented for consideration and approval by the AGM in 2025. These proposed changes will be required to </w:t>
      </w:r>
      <w:r w:rsidR="008B4EAC">
        <w:rPr>
          <w:rFonts w:cs="Calibri"/>
          <w:sz w:val="24"/>
          <w:szCs w:val="24"/>
        </w:rPr>
        <w:t xml:space="preserve">align </w:t>
      </w:r>
      <w:r w:rsidR="00946DFA">
        <w:rPr>
          <w:rFonts w:cs="Calibri"/>
          <w:sz w:val="24"/>
          <w:szCs w:val="24"/>
        </w:rPr>
        <w:t>EIH</w:t>
      </w:r>
      <w:r w:rsidR="00596C2E" w:rsidRPr="00552D6C">
        <w:rPr>
          <w:rFonts w:cs="Calibri"/>
          <w:sz w:val="24"/>
          <w:szCs w:val="24"/>
        </w:rPr>
        <w:t xml:space="preserve"> </w:t>
      </w:r>
      <w:r w:rsidR="008B4EAC">
        <w:rPr>
          <w:rFonts w:cs="Calibri"/>
          <w:sz w:val="24"/>
          <w:szCs w:val="24"/>
        </w:rPr>
        <w:t xml:space="preserve">with good governance practice and will be required to achieve </w:t>
      </w:r>
      <w:r w:rsidR="00596C2E" w:rsidRPr="00552D6C">
        <w:rPr>
          <w:rFonts w:cs="Calibri"/>
          <w:sz w:val="24"/>
          <w:szCs w:val="24"/>
        </w:rPr>
        <w:t>Tier T</w:t>
      </w:r>
      <w:r w:rsidR="008B4EAC">
        <w:rPr>
          <w:rFonts w:cs="Calibri"/>
          <w:sz w:val="24"/>
          <w:szCs w:val="24"/>
        </w:rPr>
        <w:t xml:space="preserve">hree compliance of the </w:t>
      </w:r>
      <w:r w:rsidR="00596C2E" w:rsidRPr="00552D6C">
        <w:rPr>
          <w:rFonts w:cs="Calibri"/>
          <w:sz w:val="24"/>
          <w:szCs w:val="24"/>
        </w:rPr>
        <w:t>Code</w:t>
      </w:r>
      <w:r w:rsidR="008B4EAC">
        <w:rPr>
          <w:rFonts w:cs="Calibri"/>
          <w:sz w:val="24"/>
          <w:szCs w:val="24"/>
        </w:rPr>
        <w:t>.</w:t>
      </w:r>
      <w:r w:rsidR="00596C2E" w:rsidRPr="00552D6C">
        <w:rPr>
          <w:rFonts w:cs="Calibri"/>
          <w:sz w:val="24"/>
          <w:szCs w:val="24"/>
        </w:rPr>
        <w:t xml:space="preserve"> </w:t>
      </w:r>
    </w:p>
    <w:p w14:paraId="5B72725E" w14:textId="77777777" w:rsidR="0055198B" w:rsidRPr="00FC418B" w:rsidRDefault="0055198B" w:rsidP="007073B8">
      <w:pPr>
        <w:pStyle w:val="Body"/>
        <w:spacing w:after="0"/>
        <w:ind w:left="567" w:hanging="567"/>
        <w:jc w:val="both"/>
        <w:rPr>
          <w:rFonts w:cs="Calibri"/>
          <w:sz w:val="24"/>
          <w:szCs w:val="24"/>
        </w:rPr>
      </w:pPr>
    </w:p>
    <w:p w14:paraId="4E118F7F" w14:textId="60446E07" w:rsidR="008B4EAC" w:rsidRDefault="008B4EAC" w:rsidP="007073B8">
      <w:pPr>
        <w:pStyle w:val="ListParagraph"/>
        <w:numPr>
          <w:ilvl w:val="0"/>
          <w:numId w:val="14"/>
        </w:numPr>
        <w:spacing w:after="0"/>
        <w:ind w:left="567" w:hanging="567"/>
        <w:rPr>
          <w:rFonts w:cs="Calibri"/>
          <w:b/>
          <w:bCs/>
          <w:sz w:val="24"/>
          <w:szCs w:val="24"/>
        </w:rPr>
      </w:pPr>
      <w:r>
        <w:rPr>
          <w:rFonts w:cs="Calibri"/>
          <w:b/>
          <w:bCs/>
          <w:sz w:val="24"/>
          <w:szCs w:val="24"/>
        </w:rPr>
        <w:t>The Governance Policy</w:t>
      </w:r>
    </w:p>
    <w:p w14:paraId="2E3181BD" w14:textId="77777777" w:rsidR="008B4EAC" w:rsidRDefault="008B4EAC" w:rsidP="007073B8">
      <w:pPr>
        <w:pStyle w:val="ListParagraph"/>
        <w:spacing w:after="0"/>
        <w:ind w:left="567" w:hanging="567"/>
        <w:rPr>
          <w:rFonts w:cs="Calibri"/>
          <w:b/>
          <w:bCs/>
          <w:sz w:val="24"/>
          <w:szCs w:val="24"/>
        </w:rPr>
      </w:pPr>
    </w:p>
    <w:p w14:paraId="5DD5B4FC" w14:textId="2F807725" w:rsidR="007073B8" w:rsidRPr="0075533A" w:rsidRDefault="008B4EAC" w:rsidP="007073B8">
      <w:pPr>
        <w:pStyle w:val="Body"/>
        <w:numPr>
          <w:ilvl w:val="1"/>
          <w:numId w:val="14"/>
        </w:numPr>
        <w:spacing w:after="0"/>
        <w:ind w:left="567" w:hanging="567"/>
        <w:jc w:val="both"/>
        <w:rPr>
          <w:rFonts w:cs="Calibri"/>
          <w:sz w:val="24"/>
          <w:szCs w:val="24"/>
          <w:highlight w:val="yellow"/>
        </w:rPr>
      </w:pPr>
      <w:r w:rsidRPr="007073B8">
        <w:rPr>
          <w:rFonts w:cs="Calibri"/>
          <w:sz w:val="24"/>
          <w:szCs w:val="24"/>
        </w:rPr>
        <w:t>The Board approved a Governance Policy in December October 2024. This is a new policy for EIH. It adds some detail to the operation of the Board that is not usually included within the Memorandum &amp; Articles of Association</w:t>
      </w:r>
      <w:r w:rsidR="007073B8">
        <w:rPr>
          <w:rFonts w:cs="Calibri"/>
          <w:sz w:val="24"/>
          <w:szCs w:val="24"/>
        </w:rPr>
        <w:t>.</w:t>
      </w:r>
      <w:r w:rsidR="007073B8" w:rsidRPr="007073B8">
        <w:rPr>
          <w:rFonts w:cs="Calibri"/>
          <w:sz w:val="24"/>
          <w:szCs w:val="24"/>
        </w:rPr>
        <w:t xml:space="preserve"> The Governance Policy sets out how the Board operates, its powers, the role of individuals and committees of the Board, the code of conduct for directors and how the Board will review its performance. </w:t>
      </w:r>
      <w:r w:rsidR="007073B8">
        <w:rPr>
          <w:rFonts w:cs="Calibri"/>
          <w:sz w:val="24"/>
          <w:szCs w:val="24"/>
        </w:rPr>
        <w:t xml:space="preserve">It also sets out the powers the board delegates to the CEO and the Committees of the Board and how the Board manages these delegations. </w:t>
      </w:r>
      <w:r w:rsidR="007073B8" w:rsidRPr="007073B8">
        <w:rPr>
          <w:rFonts w:cs="Calibri"/>
          <w:sz w:val="24"/>
          <w:szCs w:val="24"/>
        </w:rPr>
        <w:t xml:space="preserve">The Governance Policy can be found on the website of EIH </w:t>
      </w:r>
      <w:r w:rsidR="007073B8" w:rsidRPr="0075533A">
        <w:rPr>
          <w:rFonts w:cs="Calibri"/>
          <w:sz w:val="24"/>
          <w:szCs w:val="24"/>
          <w:highlight w:val="yellow"/>
        </w:rPr>
        <w:t>here.</w:t>
      </w:r>
    </w:p>
    <w:p w14:paraId="77ACEF42" w14:textId="6A8D0B0D" w:rsidR="008B4EAC" w:rsidRPr="007073B8" w:rsidRDefault="008B4EAC" w:rsidP="007073B8">
      <w:pPr>
        <w:pStyle w:val="Body"/>
        <w:spacing w:after="0"/>
        <w:ind w:left="360"/>
        <w:jc w:val="both"/>
        <w:rPr>
          <w:rFonts w:cs="Calibri"/>
          <w:b/>
          <w:bCs/>
          <w:sz w:val="24"/>
          <w:szCs w:val="24"/>
        </w:rPr>
      </w:pPr>
    </w:p>
    <w:p w14:paraId="07E7638E" w14:textId="67B0B812" w:rsidR="00D5774B" w:rsidRDefault="00374026" w:rsidP="00680A55">
      <w:pPr>
        <w:pStyle w:val="ListParagraph"/>
        <w:numPr>
          <w:ilvl w:val="0"/>
          <w:numId w:val="14"/>
        </w:numPr>
        <w:spacing w:after="0"/>
        <w:ind w:left="567" w:hanging="567"/>
        <w:rPr>
          <w:rFonts w:cs="Calibri"/>
          <w:b/>
          <w:bCs/>
          <w:sz w:val="24"/>
          <w:szCs w:val="24"/>
        </w:rPr>
      </w:pPr>
      <w:r w:rsidRPr="00FC418B">
        <w:rPr>
          <w:rFonts w:cs="Calibri"/>
          <w:b/>
          <w:bCs/>
          <w:sz w:val="24"/>
          <w:szCs w:val="24"/>
        </w:rPr>
        <w:t xml:space="preserve">The </w:t>
      </w:r>
      <w:r w:rsidR="00A92CFB">
        <w:rPr>
          <w:rFonts w:cs="Calibri"/>
          <w:b/>
          <w:bCs/>
          <w:sz w:val="24"/>
          <w:szCs w:val="24"/>
        </w:rPr>
        <w:t xml:space="preserve">Responsibilities of the </w:t>
      </w:r>
      <w:r w:rsidR="00D5774B" w:rsidRPr="00FC418B">
        <w:rPr>
          <w:rFonts w:cs="Calibri"/>
          <w:b/>
          <w:bCs/>
          <w:sz w:val="24"/>
          <w:szCs w:val="24"/>
        </w:rPr>
        <w:t>Board</w:t>
      </w:r>
    </w:p>
    <w:p w14:paraId="4A550A08" w14:textId="77777777" w:rsidR="008B4EAC" w:rsidRPr="00FC418B" w:rsidRDefault="008B4EAC" w:rsidP="008B4EAC">
      <w:pPr>
        <w:pStyle w:val="ListParagraph"/>
        <w:spacing w:after="0"/>
        <w:ind w:left="360"/>
        <w:rPr>
          <w:rFonts w:cs="Calibri"/>
          <w:b/>
          <w:bCs/>
          <w:sz w:val="24"/>
          <w:szCs w:val="24"/>
        </w:rPr>
      </w:pPr>
    </w:p>
    <w:p w14:paraId="6AA40BE2" w14:textId="4B70ADC6" w:rsidR="007073B8" w:rsidRPr="0075533A" w:rsidRDefault="00D5774B" w:rsidP="00680A55">
      <w:pPr>
        <w:pStyle w:val="Body"/>
        <w:numPr>
          <w:ilvl w:val="1"/>
          <w:numId w:val="14"/>
        </w:numPr>
        <w:spacing w:after="0"/>
        <w:ind w:left="567" w:hanging="708"/>
        <w:jc w:val="both"/>
        <w:rPr>
          <w:rFonts w:cs="Calibri"/>
          <w:sz w:val="24"/>
          <w:szCs w:val="24"/>
        </w:rPr>
      </w:pPr>
      <w:r w:rsidRPr="0075533A">
        <w:rPr>
          <w:rFonts w:cs="Calibri"/>
          <w:sz w:val="24"/>
          <w:szCs w:val="24"/>
        </w:rPr>
        <w:t xml:space="preserve">The Board is collectively responsible for the long term success of </w:t>
      </w:r>
      <w:r w:rsidR="00946DFA" w:rsidRPr="0075533A">
        <w:rPr>
          <w:rFonts w:cs="Calibri"/>
          <w:sz w:val="24"/>
          <w:szCs w:val="24"/>
        </w:rPr>
        <w:t>EIH</w:t>
      </w:r>
      <w:r w:rsidRPr="0075533A">
        <w:rPr>
          <w:rFonts w:cs="Calibri"/>
          <w:sz w:val="24"/>
          <w:szCs w:val="24"/>
        </w:rPr>
        <w:t xml:space="preserve">. </w:t>
      </w:r>
      <w:r w:rsidR="008B4EAC" w:rsidRPr="0075533A">
        <w:rPr>
          <w:rFonts w:cs="Calibri"/>
          <w:sz w:val="24"/>
          <w:szCs w:val="24"/>
        </w:rPr>
        <w:t xml:space="preserve">Nick Cross </w:t>
      </w:r>
      <w:r w:rsidR="00C41276" w:rsidRPr="0075533A">
        <w:rPr>
          <w:rFonts w:cs="Calibri"/>
          <w:sz w:val="24"/>
          <w:szCs w:val="24"/>
        </w:rPr>
        <w:t xml:space="preserve">is the </w:t>
      </w:r>
      <w:r w:rsidRPr="0075533A">
        <w:rPr>
          <w:rFonts w:cs="Calibri"/>
          <w:sz w:val="24"/>
          <w:szCs w:val="24"/>
        </w:rPr>
        <w:t>chair</w:t>
      </w:r>
      <w:r w:rsidR="00C41276" w:rsidRPr="0075533A">
        <w:rPr>
          <w:rFonts w:cs="Calibri"/>
          <w:sz w:val="24"/>
          <w:szCs w:val="24"/>
        </w:rPr>
        <w:t xml:space="preserve"> of the Board (the Chair) and </w:t>
      </w:r>
      <w:r w:rsidRPr="0075533A">
        <w:rPr>
          <w:rFonts w:cs="Calibri"/>
          <w:sz w:val="24"/>
          <w:szCs w:val="24"/>
        </w:rPr>
        <w:t xml:space="preserve">is responsible for the leadership of the Board. </w:t>
      </w:r>
    </w:p>
    <w:p w14:paraId="05C97159" w14:textId="77777777" w:rsidR="00D109DC" w:rsidRDefault="00D109DC" w:rsidP="00680A55">
      <w:pPr>
        <w:pStyle w:val="Body"/>
        <w:spacing w:after="0"/>
        <w:ind w:left="567" w:hanging="708"/>
        <w:jc w:val="both"/>
        <w:rPr>
          <w:rFonts w:cs="Calibri"/>
          <w:sz w:val="24"/>
          <w:szCs w:val="24"/>
        </w:rPr>
      </w:pPr>
    </w:p>
    <w:p w14:paraId="339E2DBF" w14:textId="0CC53D32" w:rsidR="00AE0682" w:rsidRPr="007073B8" w:rsidRDefault="00D5774B" w:rsidP="00680A55">
      <w:pPr>
        <w:pStyle w:val="Body"/>
        <w:numPr>
          <w:ilvl w:val="1"/>
          <w:numId w:val="14"/>
        </w:numPr>
        <w:spacing w:after="0"/>
        <w:ind w:left="567" w:hanging="708"/>
        <w:jc w:val="both"/>
        <w:rPr>
          <w:rFonts w:cs="Calibri"/>
          <w:sz w:val="24"/>
          <w:szCs w:val="24"/>
        </w:rPr>
      </w:pPr>
      <w:r w:rsidRPr="00FC418B">
        <w:rPr>
          <w:rFonts w:cs="Calibri"/>
          <w:sz w:val="24"/>
          <w:szCs w:val="24"/>
        </w:rPr>
        <w:t xml:space="preserve">The Board is the ultimate decision making body and exercises all of the powers of the organisation other than those specifically allocated to </w:t>
      </w:r>
      <w:r w:rsidR="00AA4903" w:rsidRPr="00FC418B">
        <w:rPr>
          <w:rFonts w:cs="Calibri"/>
          <w:sz w:val="24"/>
          <w:szCs w:val="24"/>
        </w:rPr>
        <w:t>m</w:t>
      </w:r>
      <w:r w:rsidR="007E564D" w:rsidRPr="00FC418B">
        <w:rPr>
          <w:rFonts w:cs="Calibri"/>
          <w:sz w:val="24"/>
          <w:szCs w:val="24"/>
        </w:rPr>
        <w:t xml:space="preserve">embers as defined within </w:t>
      </w:r>
      <w:r w:rsidRPr="00FC418B">
        <w:rPr>
          <w:rFonts w:cs="Calibri"/>
          <w:sz w:val="24"/>
          <w:szCs w:val="24"/>
        </w:rPr>
        <w:t xml:space="preserve">its Articles of </w:t>
      </w:r>
      <w:r w:rsidR="00552D6C" w:rsidRPr="00552D6C">
        <w:rPr>
          <w:rFonts w:cs="Calibri"/>
          <w:sz w:val="24"/>
          <w:szCs w:val="24"/>
        </w:rPr>
        <w:t>Association</w:t>
      </w:r>
      <w:r w:rsidR="007073B8">
        <w:rPr>
          <w:rFonts w:cs="Calibri"/>
          <w:sz w:val="24"/>
          <w:szCs w:val="24"/>
        </w:rPr>
        <w:t>,</w:t>
      </w:r>
      <w:r w:rsidR="00552D6C" w:rsidRPr="00552D6C">
        <w:rPr>
          <w:rFonts w:cs="Calibri"/>
          <w:sz w:val="24"/>
          <w:szCs w:val="24"/>
        </w:rPr>
        <w:t xml:space="preserve"> or</w:t>
      </w:r>
      <w:r w:rsidRPr="00FC418B">
        <w:rPr>
          <w:rFonts w:cs="Calibri"/>
          <w:sz w:val="24"/>
          <w:szCs w:val="24"/>
        </w:rPr>
        <w:t xml:space="preserve"> </w:t>
      </w:r>
      <w:r w:rsidR="007E564D" w:rsidRPr="00FC418B">
        <w:rPr>
          <w:rFonts w:cs="Calibri"/>
          <w:sz w:val="24"/>
          <w:szCs w:val="24"/>
        </w:rPr>
        <w:t xml:space="preserve">delegated by the Board in line </w:t>
      </w:r>
      <w:r w:rsidR="00AA4903" w:rsidRPr="00FC418B">
        <w:rPr>
          <w:rFonts w:cs="Calibri"/>
          <w:sz w:val="24"/>
          <w:szCs w:val="24"/>
        </w:rPr>
        <w:t>its policies</w:t>
      </w:r>
      <w:r w:rsidR="007E564D" w:rsidRPr="00FC418B">
        <w:rPr>
          <w:rFonts w:cs="Calibri"/>
          <w:sz w:val="24"/>
          <w:szCs w:val="24"/>
        </w:rPr>
        <w:t>.</w:t>
      </w:r>
      <w:r w:rsidR="00AE0682" w:rsidRPr="00AE0682">
        <w:rPr>
          <w:rFonts w:cs="Calibri"/>
          <w:sz w:val="24"/>
          <w:szCs w:val="24"/>
        </w:rPr>
        <w:t xml:space="preserve"> </w:t>
      </w:r>
      <w:r w:rsidR="00AE0682" w:rsidRPr="007073B8">
        <w:rPr>
          <w:rFonts w:cs="Calibri"/>
          <w:sz w:val="24"/>
          <w:szCs w:val="24"/>
        </w:rPr>
        <w:t xml:space="preserve">The Board operates within the framework of the Memorandum and Articles of Association and the Governance Policy. </w:t>
      </w:r>
    </w:p>
    <w:p w14:paraId="501BBAF2" w14:textId="564DB6CD" w:rsidR="007E564D" w:rsidRPr="00FC418B" w:rsidRDefault="007E564D" w:rsidP="00AE0682">
      <w:pPr>
        <w:pStyle w:val="Body"/>
        <w:spacing w:after="0"/>
        <w:ind w:left="567"/>
        <w:jc w:val="both"/>
        <w:rPr>
          <w:rFonts w:cs="Calibri"/>
          <w:sz w:val="24"/>
          <w:szCs w:val="24"/>
        </w:rPr>
      </w:pPr>
    </w:p>
    <w:p w14:paraId="22B31419" w14:textId="47A9FA3F" w:rsidR="007E564D" w:rsidRPr="00A92CFB" w:rsidRDefault="006C6A23" w:rsidP="00680A55">
      <w:pPr>
        <w:pStyle w:val="ListParagraph"/>
        <w:numPr>
          <w:ilvl w:val="0"/>
          <w:numId w:val="14"/>
        </w:numPr>
        <w:spacing w:after="0"/>
        <w:ind w:left="567" w:hanging="567"/>
        <w:rPr>
          <w:rFonts w:cs="Calibri"/>
          <w:b/>
          <w:bCs/>
          <w:sz w:val="24"/>
          <w:szCs w:val="24"/>
        </w:rPr>
      </w:pPr>
      <w:r w:rsidRPr="00A92CFB">
        <w:rPr>
          <w:rFonts w:cs="Calibri"/>
          <w:b/>
          <w:bCs/>
          <w:sz w:val="24"/>
          <w:szCs w:val="24"/>
        </w:rPr>
        <w:lastRenderedPageBreak/>
        <w:t xml:space="preserve">Board </w:t>
      </w:r>
      <w:r w:rsidR="00905EBB" w:rsidRPr="00A92CFB">
        <w:rPr>
          <w:rFonts w:cs="Calibri"/>
          <w:b/>
          <w:bCs/>
          <w:sz w:val="24"/>
          <w:szCs w:val="24"/>
        </w:rPr>
        <w:t>m</w:t>
      </w:r>
      <w:r w:rsidR="007E564D" w:rsidRPr="00A92CFB">
        <w:rPr>
          <w:rFonts w:cs="Calibri"/>
          <w:b/>
          <w:bCs/>
          <w:sz w:val="24"/>
          <w:szCs w:val="24"/>
        </w:rPr>
        <w:t>embership</w:t>
      </w:r>
      <w:r w:rsidR="00134877" w:rsidRPr="00A92CFB">
        <w:rPr>
          <w:rFonts w:cs="Calibri"/>
          <w:b/>
          <w:bCs/>
          <w:sz w:val="24"/>
          <w:szCs w:val="24"/>
        </w:rPr>
        <w:t xml:space="preserve"> and composition</w:t>
      </w:r>
    </w:p>
    <w:p w14:paraId="65264A6E" w14:textId="77777777" w:rsidR="00C7643D" w:rsidRPr="00FC418B" w:rsidRDefault="00C7643D" w:rsidP="00AA4903">
      <w:pPr>
        <w:pStyle w:val="Body"/>
        <w:spacing w:after="0"/>
        <w:ind w:left="426"/>
        <w:jc w:val="both"/>
        <w:rPr>
          <w:rFonts w:cs="Calibri"/>
          <w:sz w:val="24"/>
          <w:szCs w:val="24"/>
        </w:rPr>
      </w:pPr>
    </w:p>
    <w:p w14:paraId="5CDEC83D" w14:textId="77777777" w:rsidR="008348D1" w:rsidRDefault="00134877" w:rsidP="00D109DC">
      <w:pPr>
        <w:pStyle w:val="Body"/>
        <w:numPr>
          <w:ilvl w:val="1"/>
          <w:numId w:val="14"/>
        </w:numPr>
        <w:spacing w:after="0"/>
        <w:ind w:left="567" w:hanging="567"/>
        <w:jc w:val="both"/>
        <w:rPr>
          <w:rFonts w:cs="Calibri"/>
          <w:sz w:val="24"/>
          <w:szCs w:val="24"/>
        </w:rPr>
      </w:pPr>
      <w:r w:rsidRPr="008348D1">
        <w:rPr>
          <w:rFonts w:cs="Calibri"/>
          <w:sz w:val="24"/>
          <w:szCs w:val="24"/>
        </w:rPr>
        <w:t xml:space="preserve">The Board </w:t>
      </w:r>
      <w:r w:rsidR="00AE0682" w:rsidRPr="008348D1">
        <w:rPr>
          <w:rFonts w:cs="Calibri"/>
          <w:sz w:val="24"/>
          <w:szCs w:val="24"/>
        </w:rPr>
        <w:t xml:space="preserve">of EIH </w:t>
      </w:r>
      <w:r w:rsidR="007073B8" w:rsidRPr="008348D1">
        <w:rPr>
          <w:rFonts w:cs="Calibri"/>
          <w:sz w:val="24"/>
          <w:szCs w:val="24"/>
        </w:rPr>
        <w:t xml:space="preserve">must consist of not less than seven and not more than eleven members. </w:t>
      </w:r>
      <w:r w:rsidR="00AE0682" w:rsidRPr="008348D1">
        <w:rPr>
          <w:rFonts w:cs="Calibri"/>
          <w:sz w:val="24"/>
          <w:szCs w:val="24"/>
        </w:rPr>
        <w:t xml:space="preserve">Members have the right to elect up to five people to the Board (Nominated Directors). </w:t>
      </w:r>
      <w:r w:rsidR="007073B8" w:rsidRPr="008348D1">
        <w:rPr>
          <w:rFonts w:cs="Calibri"/>
          <w:sz w:val="24"/>
          <w:szCs w:val="24"/>
        </w:rPr>
        <w:t xml:space="preserve">At least 25% of the Board members must </w:t>
      </w:r>
      <w:r w:rsidR="00AE0682" w:rsidRPr="008348D1">
        <w:rPr>
          <w:rFonts w:cs="Calibri"/>
          <w:sz w:val="24"/>
          <w:szCs w:val="24"/>
        </w:rPr>
        <w:t>be i</w:t>
      </w:r>
      <w:r w:rsidR="007073B8" w:rsidRPr="008348D1">
        <w:rPr>
          <w:rFonts w:cs="Calibri"/>
          <w:sz w:val="24"/>
          <w:szCs w:val="24"/>
        </w:rPr>
        <w:t xml:space="preserve">ndependent, and their recruitment shall be made </w:t>
      </w:r>
      <w:r w:rsidR="00AE0682" w:rsidRPr="008348D1">
        <w:rPr>
          <w:rFonts w:cs="Calibri"/>
          <w:sz w:val="24"/>
          <w:szCs w:val="24"/>
        </w:rPr>
        <w:t xml:space="preserve">through </w:t>
      </w:r>
      <w:r w:rsidR="007073B8" w:rsidRPr="008348D1">
        <w:rPr>
          <w:rFonts w:cs="Calibri"/>
          <w:sz w:val="24"/>
          <w:szCs w:val="24"/>
        </w:rPr>
        <w:t>open advertisement</w:t>
      </w:r>
      <w:r w:rsidR="00AE0682" w:rsidRPr="008348D1">
        <w:rPr>
          <w:rFonts w:cs="Calibri"/>
          <w:sz w:val="24"/>
          <w:szCs w:val="24"/>
        </w:rPr>
        <w:t xml:space="preserve">. The </w:t>
      </w:r>
      <w:r w:rsidR="007073B8" w:rsidRPr="008348D1">
        <w:rPr>
          <w:rFonts w:cs="Calibri"/>
          <w:sz w:val="24"/>
          <w:szCs w:val="24"/>
        </w:rPr>
        <w:t xml:space="preserve">appointment </w:t>
      </w:r>
      <w:r w:rsidR="00AE0682" w:rsidRPr="008348D1">
        <w:rPr>
          <w:rFonts w:cs="Calibri"/>
          <w:sz w:val="24"/>
          <w:szCs w:val="24"/>
        </w:rPr>
        <w:t xml:space="preserve">of these Independent Directors (INED) shall be </w:t>
      </w:r>
      <w:r w:rsidR="007073B8" w:rsidRPr="008348D1">
        <w:rPr>
          <w:rFonts w:cs="Calibri"/>
          <w:sz w:val="24"/>
          <w:szCs w:val="24"/>
        </w:rPr>
        <w:t>competency</w:t>
      </w:r>
      <w:r w:rsidR="00AE0682" w:rsidRPr="008348D1">
        <w:rPr>
          <w:rFonts w:cs="Calibri"/>
          <w:sz w:val="24"/>
          <w:szCs w:val="24"/>
        </w:rPr>
        <w:t xml:space="preserve"> based</w:t>
      </w:r>
      <w:r w:rsidR="007073B8" w:rsidRPr="008348D1">
        <w:rPr>
          <w:rFonts w:cs="Calibri"/>
          <w:sz w:val="24"/>
          <w:szCs w:val="24"/>
        </w:rPr>
        <w:t xml:space="preserve">. The Board </w:t>
      </w:r>
      <w:r w:rsidR="00AE0682" w:rsidRPr="008348D1">
        <w:rPr>
          <w:rFonts w:cs="Calibri"/>
          <w:sz w:val="24"/>
          <w:szCs w:val="24"/>
        </w:rPr>
        <w:t xml:space="preserve">must </w:t>
      </w:r>
      <w:r w:rsidR="007073B8" w:rsidRPr="008348D1">
        <w:rPr>
          <w:rFonts w:cs="Calibri"/>
          <w:sz w:val="24"/>
          <w:szCs w:val="24"/>
        </w:rPr>
        <w:t xml:space="preserve">seek to recruit </w:t>
      </w:r>
      <w:r w:rsidR="00AE0682" w:rsidRPr="008348D1">
        <w:rPr>
          <w:rFonts w:cs="Calibri"/>
          <w:sz w:val="24"/>
          <w:szCs w:val="24"/>
        </w:rPr>
        <w:t>directors w</w:t>
      </w:r>
      <w:r w:rsidR="007073B8" w:rsidRPr="008348D1">
        <w:rPr>
          <w:rFonts w:cs="Calibri"/>
          <w:sz w:val="24"/>
          <w:szCs w:val="24"/>
        </w:rPr>
        <w:t xml:space="preserve">ith appropriate diversity, independence, skills, experience and knowledge to take effective decisions that will further the Objects </w:t>
      </w:r>
      <w:r w:rsidR="00AE0682" w:rsidRPr="008348D1">
        <w:rPr>
          <w:rFonts w:cs="Calibri"/>
          <w:sz w:val="24"/>
          <w:szCs w:val="24"/>
        </w:rPr>
        <w:t xml:space="preserve">of EIH. </w:t>
      </w:r>
    </w:p>
    <w:p w14:paraId="735B52BE" w14:textId="77777777" w:rsidR="008348D1" w:rsidRDefault="008348D1" w:rsidP="00D109DC">
      <w:pPr>
        <w:pStyle w:val="Body"/>
        <w:spacing w:after="0"/>
        <w:ind w:left="567" w:hanging="567"/>
        <w:jc w:val="both"/>
        <w:rPr>
          <w:rFonts w:cs="Calibri"/>
          <w:sz w:val="24"/>
          <w:szCs w:val="24"/>
        </w:rPr>
      </w:pPr>
    </w:p>
    <w:p w14:paraId="06DB4FB6" w14:textId="77542D50" w:rsidR="0075533A" w:rsidRPr="0075533A" w:rsidRDefault="00AE0682" w:rsidP="00D109DC">
      <w:pPr>
        <w:pStyle w:val="Body"/>
        <w:numPr>
          <w:ilvl w:val="1"/>
          <w:numId w:val="14"/>
        </w:numPr>
        <w:spacing w:after="0"/>
        <w:ind w:left="567" w:hanging="567"/>
        <w:jc w:val="both"/>
        <w:rPr>
          <w:rFonts w:cs="Calibri"/>
          <w:sz w:val="24"/>
          <w:szCs w:val="24"/>
        </w:rPr>
      </w:pPr>
      <w:r w:rsidRPr="008348D1">
        <w:rPr>
          <w:rFonts w:cs="Calibri"/>
          <w:sz w:val="24"/>
          <w:szCs w:val="24"/>
        </w:rPr>
        <w:t>I</w:t>
      </w:r>
      <w:r w:rsidR="007073B8" w:rsidRPr="008348D1">
        <w:rPr>
          <w:rFonts w:cs="Calibri"/>
          <w:sz w:val="24"/>
          <w:szCs w:val="24"/>
        </w:rPr>
        <w:t xml:space="preserve">n </w:t>
      </w:r>
      <w:r w:rsidRPr="008348D1">
        <w:rPr>
          <w:rFonts w:cs="Calibri"/>
          <w:sz w:val="24"/>
          <w:szCs w:val="24"/>
        </w:rPr>
        <w:t xml:space="preserve">managing its board </w:t>
      </w:r>
      <w:r w:rsidR="007073B8" w:rsidRPr="008348D1">
        <w:rPr>
          <w:rFonts w:cs="Calibri"/>
          <w:sz w:val="24"/>
          <w:szCs w:val="24"/>
        </w:rPr>
        <w:t xml:space="preserve">recruitment the </w:t>
      </w:r>
      <w:r w:rsidRPr="008348D1">
        <w:rPr>
          <w:rFonts w:cs="Calibri"/>
          <w:sz w:val="24"/>
          <w:szCs w:val="24"/>
        </w:rPr>
        <w:t xml:space="preserve">Board shall seek to make appointments on merit and </w:t>
      </w:r>
      <w:r w:rsidR="00AB312C" w:rsidRPr="008348D1">
        <w:rPr>
          <w:rFonts w:cs="Calibri"/>
          <w:sz w:val="24"/>
          <w:szCs w:val="24"/>
        </w:rPr>
        <w:t>in line with the skills</w:t>
      </w:r>
      <w:r w:rsidRPr="008348D1">
        <w:rPr>
          <w:rFonts w:cs="Calibri"/>
          <w:sz w:val="24"/>
          <w:szCs w:val="24"/>
        </w:rPr>
        <w:t xml:space="preserve">, </w:t>
      </w:r>
      <w:r w:rsidR="00AB312C" w:rsidRPr="008348D1">
        <w:rPr>
          <w:rFonts w:cs="Calibri"/>
          <w:sz w:val="24"/>
          <w:szCs w:val="24"/>
        </w:rPr>
        <w:t xml:space="preserve">qualifications </w:t>
      </w:r>
      <w:r w:rsidRPr="008348D1">
        <w:rPr>
          <w:rFonts w:cs="Calibri"/>
          <w:sz w:val="24"/>
          <w:szCs w:val="24"/>
        </w:rPr>
        <w:t xml:space="preserve">and diversity </w:t>
      </w:r>
      <w:r w:rsidR="00AB312C" w:rsidRPr="008348D1">
        <w:rPr>
          <w:rFonts w:cs="Calibri"/>
          <w:sz w:val="24"/>
          <w:szCs w:val="24"/>
        </w:rPr>
        <w:t xml:space="preserve">required by the Board as defined in </w:t>
      </w:r>
      <w:r w:rsidR="00905EBB" w:rsidRPr="008348D1">
        <w:rPr>
          <w:rFonts w:cs="Calibri"/>
          <w:sz w:val="24"/>
          <w:szCs w:val="24"/>
        </w:rPr>
        <w:t>a</w:t>
      </w:r>
      <w:r w:rsidR="00AB312C" w:rsidRPr="008348D1">
        <w:rPr>
          <w:rFonts w:cs="Calibri"/>
          <w:sz w:val="24"/>
          <w:szCs w:val="24"/>
        </w:rPr>
        <w:t xml:space="preserve"> skills </w:t>
      </w:r>
      <w:r w:rsidRPr="008348D1">
        <w:rPr>
          <w:rFonts w:cs="Calibri"/>
          <w:sz w:val="24"/>
          <w:szCs w:val="24"/>
        </w:rPr>
        <w:t xml:space="preserve">and diversity </w:t>
      </w:r>
      <w:r w:rsidR="00AB312C" w:rsidRPr="008348D1">
        <w:rPr>
          <w:rFonts w:cs="Calibri"/>
          <w:sz w:val="24"/>
          <w:szCs w:val="24"/>
        </w:rPr>
        <w:t xml:space="preserve">matrix. </w:t>
      </w:r>
      <w:r w:rsidR="0075533A" w:rsidRPr="0075533A">
        <w:rPr>
          <w:rFonts w:cs="Calibri"/>
          <w:sz w:val="24"/>
          <w:szCs w:val="24"/>
        </w:rPr>
        <w:t xml:space="preserve">The short  biographies of the board members can be found here. </w:t>
      </w:r>
    </w:p>
    <w:p w14:paraId="5C88CA0D" w14:textId="77777777" w:rsidR="00C7643D" w:rsidRPr="00FC418B" w:rsidRDefault="00C7643D" w:rsidP="00D109DC">
      <w:pPr>
        <w:pStyle w:val="Body"/>
        <w:spacing w:after="0"/>
        <w:ind w:left="567" w:hanging="567"/>
        <w:jc w:val="both"/>
        <w:rPr>
          <w:rFonts w:cs="Calibri"/>
          <w:sz w:val="24"/>
          <w:szCs w:val="24"/>
        </w:rPr>
      </w:pPr>
    </w:p>
    <w:p w14:paraId="43E480E9" w14:textId="51C6F532" w:rsidR="007E564D" w:rsidRPr="00FC418B" w:rsidRDefault="007E564D" w:rsidP="00D109DC">
      <w:pPr>
        <w:pStyle w:val="Body"/>
        <w:numPr>
          <w:ilvl w:val="1"/>
          <w:numId w:val="14"/>
        </w:numPr>
        <w:spacing w:after="0"/>
        <w:ind w:left="567" w:hanging="567"/>
        <w:jc w:val="both"/>
        <w:rPr>
          <w:rFonts w:cs="Calibri"/>
          <w:sz w:val="24"/>
          <w:szCs w:val="24"/>
        </w:rPr>
      </w:pPr>
      <w:r w:rsidRPr="00FC418B">
        <w:rPr>
          <w:rFonts w:cs="Calibri"/>
          <w:sz w:val="24"/>
          <w:szCs w:val="24"/>
        </w:rPr>
        <w:t>The</w:t>
      </w:r>
      <w:r w:rsidR="00AB312C" w:rsidRPr="00FC418B">
        <w:rPr>
          <w:rFonts w:cs="Calibri"/>
          <w:sz w:val="24"/>
          <w:szCs w:val="24"/>
        </w:rPr>
        <w:t xml:space="preserve"> composition of the Board during 202</w:t>
      </w:r>
      <w:r w:rsidR="00B70C8F" w:rsidRPr="00FC418B">
        <w:rPr>
          <w:rFonts w:cs="Calibri"/>
          <w:sz w:val="24"/>
          <w:szCs w:val="24"/>
        </w:rPr>
        <w:t>4</w:t>
      </w:r>
      <w:r w:rsidR="00AB312C" w:rsidRPr="00FC418B">
        <w:rPr>
          <w:rFonts w:cs="Calibri"/>
          <w:sz w:val="24"/>
          <w:szCs w:val="24"/>
        </w:rPr>
        <w:t>/2</w:t>
      </w:r>
      <w:r w:rsidR="00B70C8F" w:rsidRPr="00FC418B">
        <w:rPr>
          <w:rFonts w:cs="Calibri"/>
          <w:sz w:val="24"/>
          <w:szCs w:val="24"/>
        </w:rPr>
        <w:t>5</w:t>
      </w:r>
      <w:r w:rsidR="00AB312C" w:rsidRPr="00FC418B">
        <w:rPr>
          <w:rFonts w:cs="Calibri"/>
          <w:sz w:val="24"/>
          <w:szCs w:val="24"/>
        </w:rPr>
        <w:t xml:space="preserve"> is detailed</w:t>
      </w:r>
      <w:r w:rsidR="00A97A7E">
        <w:rPr>
          <w:rFonts w:cs="Calibri"/>
          <w:sz w:val="24"/>
          <w:szCs w:val="24"/>
        </w:rPr>
        <w:t xml:space="preserve"> in the table </w:t>
      </w:r>
      <w:r w:rsidR="00AB312C" w:rsidRPr="00FC418B">
        <w:rPr>
          <w:rFonts w:cs="Calibri"/>
          <w:sz w:val="24"/>
          <w:szCs w:val="24"/>
        </w:rPr>
        <w:t>below</w:t>
      </w:r>
      <w:r w:rsidR="00A97A7E">
        <w:rPr>
          <w:rFonts w:cs="Calibri"/>
          <w:sz w:val="24"/>
          <w:szCs w:val="24"/>
        </w:rPr>
        <w:t xml:space="preserve">. The biographies of the Directors is published on the website and can be found </w:t>
      </w:r>
      <w:r w:rsidR="00A97A7E" w:rsidRPr="00A97A7E">
        <w:rPr>
          <w:rFonts w:cs="Calibri"/>
          <w:sz w:val="24"/>
          <w:szCs w:val="24"/>
          <w:highlight w:val="yellow"/>
        </w:rPr>
        <w:t>here.</w:t>
      </w:r>
    </w:p>
    <w:p w14:paraId="65B4C363" w14:textId="77777777" w:rsidR="00134877" w:rsidRPr="00FC418B" w:rsidRDefault="00134877">
      <w:pPr>
        <w:pStyle w:val="Body"/>
        <w:jc w:val="both"/>
        <w:rPr>
          <w:rFonts w:cs="Calibri"/>
          <w:b/>
          <w:bCs/>
          <w:sz w:val="24"/>
          <w:szCs w:val="24"/>
        </w:rPr>
      </w:pPr>
    </w:p>
    <w:tbl>
      <w:tblPr>
        <w:tblStyle w:val="TableGrid"/>
        <w:tblW w:w="8647" w:type="dxa"/>
        <w:tblInd w:w="562" w:type="dxa"/>
        <w:tblLook w:val="04A0" w:firstRow="1" w:lastRow="0" w:firstColumn="1" w:lastColumn="0" w:noHBand="0" w:noVBand="1"/>
      </w:tblPr>
      <w:tblGrid>
        <w:gridCol w:w="2694"/>
        <w:gridCol w:w="2126"/>
        <w:gridCol w:w="1843"/>
        <w:gridCol w:w="1984"/>
      </w:tblGrid>
      <w:tr w:rsidR="00AE0682" w:rsidRPr="00552D6C" w14:paraId="3B4AA40E" w14:textId="0C5B9251" w:rsidTr="00680A55">
        <w:tc>
          <w:tcPr>
            <w:tcW w:w="2694" w:type="dxa"/>
          </w:tcPr>
          <w:p w14:paraId="43EC48EF" w14:textId="77777777" w:rsidR="00AE0682" w:rsidRPr="00FC418B" w:rsidRDefault="00AE0682" w:rsidP="004217AF">
            <w:pPr>
              <w:rPr>
                <w:rFonts w:ascii="Calibri" w:hAnsi="Calibri" w:cs="Calibri"/>
                <w:b/>
                <w:bCs/>
              </w:rPr>
            </w:pPr>
            <w:r w:rsidRPr="00FC418B">
              <w:rPr>
                <w:rFonts w:ascii="Calibri" w:hAnsi="Calibri" w:cs="Calibri"/>
                <w:b/>
                <w:bCs/>
              </w:rPr>
              <w:t>Name</w:t>
            </w:r>
          </w:p>
        </w:tc>
        <w:tc>
          <w:tcPr>
            <w:tcW w:w="2126" w:type="dxa"/>
          </w:tcPr>
          <w:p w14:paraId="5AB6D0DD" w14:textId="77777777" w:rsidR="00AE0682" w:rsidRPr="00FC418B" w:rsidRDefault="00AE0682" w:rsidP="004217AF">
            <w:pPr>
              <w:rPr>
                <w:rFonts w:ascii="Calibri" w:hAnsi="Calibri" w:cs="Calibri"/>
                <w:b/>
                <w:bCs/>
              </w:rPr>
            </w:pPr>
            <w:r w:rsidRPr="00FC418B">
              <w:rPr>
                <w:rFonts w:ascii="Calibri" w:hAnsi="Calibri" w:cs="Calibri"/>
                <w:b/>
                <w:bCs/>
              </w:rPr>
              <w:t>Role</w:t>
            </w:r>
          </w:p>
        </w:tc>
        <w:tc>
          <w:tcPr>
            <w:tcW w:w="1843" w:type="dxa"/>
          </w:tcPr>
          <w:p w14:paraId="32779889" w14:textId="77777777" w:rsidR="00AE0682" w:rsidRPr="00FC418B" w:rsidRDefault="00AE0682" w:rsidP="004217AF">
            <w:pPr>
              <w:rPr>
                <w:rFonts w:ascii="Calibri" w:hAnsi="Calibri" w:cs="Calibri"/>
                <w:b/>
                <w:bCs/>
              </w:rPr>
            </w:pPr>
            <w:r w:rsidRPr="00FC418B">
              <w:rPr>
                <w:rFonts w:ascii="Calibri" w:hAnsi="Calibri" w:cs="Calibri"/>
                <w:b/>
                <w:bCs/>
              </w:rPr>
              <w:t>Date of Appointment</w:t>
            </w:r>
          </w:p>
        </w:tc>
        <w:tc>
          <w:tcPr>
            <w:tcW w:w="1984" w:type="dxa"/>
          </w:tcPr>
          <w:p w14:paraId="312388FA" w14:textId="77777777" w:rsidR="00AE0682" w:rsidRPr="00FC418B" w:rsidRDefault="00AE0682" w:rsidP="004217AF">
            <w:pPr>
              <w:rPr>
                <w:rFonts w:ascii="Calibri" w:hAnsi="Calibri" w:cs="Calibri"/>
                <w:b/>
                <w:bCs/>
              </w:rPr>
            </w:pPr>
            <w:r w:rsidRPr="00FC418B">
              <w:rPr>
                <w:rFonts w:ascii="Calibri" w:hAnsi="Calibri" w:cs="Calibri"/>
                <w:b/>
                <w:bCs/>
              </w:rPr>
              <w:t>In 1</w:t>
            </w:r>
            <w:r w:rsidRPr="00FC418B">
              <w:rPr>
                <w:rFonts w:ascii="Calibri" w:hAnsi="Calibri" w:cs="Calibri"/>
                <w:b/>
                <w:bCs/>
                <w:vertAlign w:val="superscript"/>
              </w:rPr>
              <w:t>st</w:t>
            </w:r>
            <w:r w:rsidRPr="00FC418B">
              <w:rPr>
                <w:rFonts w:ascii="Calibri" w:hAnsi="Calibri" w:cs="Calibri"/>
                <w:b/>
                <w:bCs/>
              </w:rPr>
              <w:t xml:space="preserve"> or 2nd term</w:t>
            </w:r>
          </w:p>
        </w:tc>
      </w:tr>
      <w:tr w:rsidR="00AE0682" w:rsidRPr="00552D6C" w14:paraId="47292631" w14:textId="5FF38C3A" w:rsidTr="00680A55">
        <w:tc>
          <w:tcPr>
            <w:tcW w:w="2694" w:type="dxa"/>
          </w:tcPr>
          <w:p w14:paraId="398480A2" w14:textId="19F83881" w:rsidR="00AE0682" w:rsidRPr="00FC418B" w:rsidRDefault="0061669A" w:rsidP="004217AF">
            <w:pPr>
              <w:rPr>
                <w:rFonts w:ascii="Calibri" w:hAnsi="Calibri" w:cs="Calibri"/>
              </w:rPr>
            </w:pPr>
            <w:r w:rsidRPr="00A97A7E">
              <w:rPr>
                <w:rFonts w:ascii="Calibri" w:hAnsi="Calibri" w:cs="Calibri"/>
                <w:b/>
                <w:bCs/>
              </w:rPr>
              <w:t>C</w:t>
            </w:r>
            <w:r w:rsidR="00A97A7E" w:rsidRPr="00A97A7E">
              <w:rPr>
                <w:rFonts w:ascii="Calibri" w:hAnsi="Calibri" w:cs="Calibri"/>
                <w:b/>
                <w:bCs/>
              </w:rPr>
              <w:t>ROSS,</w:t>
            </w:r>
            <w:r w:rsidR="00A97A7E">
              <w:rPr>
                <w:rFonts w:ascii="Calibri" w:hAnsi="Calibri" w:cs="Calibri"/>
              </w:rPr>
              <w:t xml:space="preserve"> Nick</w:t>
            </w:r>
          </w:p>
        </w:tc>
        <w:tc>
          <w:tcPr>
            <w:tcW w:w="2126" w:type="dxa"/>
          </w:tcPr>
          <w:p w14:paraId="2B478EA2" w14:textId="09743C34" w:rsidR="00AE0682" w:rsidRPr="00FC418B" w:rsidRDefault="00AE0682" w:rsidP="004217AF">
            <w:pPr>
              <w:rPr>
                <w:rFonts w:ascii="Calibri" w:hAnsi="Calibri" w:cs="Calibri"/>
              </w:rPr>
            </w:pPr>
            <w:r w:rsidRPr="00FC418B">
              <w:rPr>
                <w:rFonts w:ascii="Calibri" w:hAnsi="Calibri" w:cs="Calibri"/>
              </w:rPr>
              <w:t xml:space="preserve">Chair, </w:t>
            </w:r>
            <w:r w:rsidR="0061669A">
              <w:rPr>
                <w:rFonts w:ascii="Calibri" w:hAnsi="Calibri" w:cs="Calibri"/>
              </w:rPr>
              <w:t>Independent Director</w:t>
            </w:r>
          </w:p>
        </w:tc>
        <w:tc>
          <w:tcPr>
            <w:tcW w:w="1843" w:type="dxa"/>
          </w:tcPr>
          <w:p w14:paraId="7337B723" w14:textId="5CBAFD1E" w:rsidR="00AE0682" w:rsidRPr="00FC418B" w:rsidRDefault="0061669A" w:rsidP="004217AF">
            <w:pPr>
              <w:rPr>
                <w:rFonts w:ascii="Calibri" w:hAnsi="Calibri" w:cs="Calibri"/>
              </w:rPr>
            </w:pPr>
            <w:r>
              <w:rPr>
                <w:rFonts w:ascii="Calibri" w:hAnsi="Calibri" w:cs="Calibri"/>
              </w:rPr>
              <w:t>June 2024</w:t>
            </w:r>
          </w:p>
        </w:tc>
        <w:tc>
          <w:tcPr>
            <w:tcW w:w="1984" w:type="dxa"/>
          </w:tcPr>
          <w:p w14:paraId="3B79B533" w14:textId="77777777" w:rsidR="00AE0682" w:rsidRPr="00FC418B" w:rsidRDefault="00AE0682" w:rsidP="004217AF">
            <w:pPr>
              <w:rPr>
                <w:rFonts w:ascii="Calibri" w:hAnsi="Calibri" w:cs="Calibri"/>
              </w:rPr>
            </w:pPr>
            <w:r w:rsidRPr="00FC418B">
              <w:rPr>
                <w:rFonts w:ascii="Calibri" w:hAnsi="Calibri" w:cs="Calibri"/>
              </w:rPr>
              <w:t>1</w:t>
            </w:r>
            <w:r w:rsidRPr="00A97A7E">
              <w:rPr>
                <w:rFonts w:ascii="Calibri" w:hAnsi="Calibri" w:cs="Calibri"/>
              </w:rPr>
              <w:t>st</w:t>
            </w:r>
          </w:p>
        </w:tc>
      </w:tr>
      <w:tr w:rsidR="000413E9" w:rsidRPr="00552D6C" w14:paraId="2A18F3FD" w14:textId="77777777" w:rsidTr="00680A55">
        <w:tc>
          <w:tcPr>
            <w:tcW w:w="2694" w:type="dxa"/>
          </w:tcPr>
          <w:p w14:paraId="67E5F0C6" w14:textId="4E864406" w:rsidR="000413E9" w:rsidRPr="00A97A7E" w:rsidRDefault="00A97A7E" w:rsidP="000413E9">
            <w:pPr>
              <w:rPr>
                <w:rFonts w:ascii="Calibri" w:hAnsi="Calibri" w:cs="Calibri"/>
                <w:highlight w:val="yellow"/>
              </w:rPr>
            </w:pPr>
            <w:r w:rsidRPr="00A97A7E">
              <w:rPr>
                <w:rFonts w:ascii="Calibri" w:hAnsi="Calibri" w:cs="Calibri"/>
                <w:b/>
                <w:bCs/>
                <w:highlight w:val="yellow"/>
              </w:rPr>
              <w:t>ANDREWS,</w:t>
            </w:r>
            <w:r w:rsidRPr="00A97A7E">
              <w:rPr>
                <w:rFonts w:ascii="Calibri" w:hAnsi="Calibri" w:cs="Calibri"/>
                <w:highlight w:val="yellow"/>
              </w:rPr>
              <w:t xml:space="preserve"> </w:t>
            </w:r>
            <w:r w:rsidR="000413E9" w:rsidRPr="00A97A7E">
              <w:rPr>
                <w:rFonts w:ascii="Calibri" w:hAnsi="Calibri" w:cs="Calibri"/>
                <w:highlight w:val="yellow"/>
              </w:rPr>
              <w:t xml:space="preserve">Faye </w:t>
            </w:r>
          </w:p>
        </w:tc>
        <w:tc>
          <w:tcPr>
            <w:tcW w:w="2126" w:type="dxa"/>
          </w:tcPr>
          <w:p w14:paraId="7B52BD09" w14:textId="2D01A449" w:rsidR="000413E9" w:rsidRPr="00A97A7E" w:rsidRDefault="000413E9" w:rsidP="000413E9">
            <w:pPr>
              <w:rPr>
                <w:rFonts w:ascii="Calibri" w:hAnsi="Calibri" w:cs="Calibri"/>
                <w:highlight w:val="yellow"/>
              </w:rPr>
            </w:pPr>
            <w:r w:rsidRPr="00A97A7E">
              <w:rPr>
                <w:rFonts w:ascii="Calibri" w:hAnsi="Calibri" w:cs="Calibri"/>
                <w:highlight w:val="yellow"/>
              </w:rPr>
              <w:t xml:space="preserve">Appointed Director </w:t>
            </w:r>
          </w:p>
        </w:tc>
        <w:tc>
          <w:tcPr>
            <w:tcW w:w="1843" w:type="dxa"/>
          </w:tcPr>
          <w:p w14:paraId="302AEBB2" w14:textId="77777777" w:rsidR="000413E9" w:rsidRPr="00A97A7E" w:rsidRDefault="000413E9" w:rsidP="000413E9">
            <w:pPr>
              <w:rPr>
                <w:rFonts w:ascii="Calibri" w:hAnsi="Calibri" w:cs="Calibri"/>
                <w:highlight w:val="yellow"/>
              </w:rPr>
            </w:pPr>
          </w:p>
        </w:tc>
        <w:tc>
          <w:tcPr>
            <w:tcW w:w="1984" w:type="dxa"/>
          </w:tcPr>
          <w:p w14:paraId="79A0D504" w14:textId="77777777" w:rsidR="000413E9" w:rsidRPr="00A97A7E" w:rsidRDefault="000413E9" w:rsidP="000413E9">
            <w:pPr>
              <w:rPr>
                <w:rFonts w:ascii="Calibri" w:hAnsi="Calibri" w:cs="Calibri"/>
                <w:highlight w:val="yellow"/>
              </w:rPr>
            </w:pPr>
          </w:p>
        </w:tc>
      </w:tr>
      <w:tr w:rsidR="000413E9" w:rsidRPr="00552D6C" w14:paraId="4DE31C96" w14:textId="77777777" w:rsidTr="00680A55">
        <w:tc>
          <w:tcPr>
            <w:tcW w:w="2694" w:type="dxa"/>
          </w:tcPr>
          <w:p w14:paraId="01D8C183" w14:textId="5D5C7AD7" w:rsidR="000413E9" w:rsidRPr="00A97A7E" w:rsidRDefault="00A97A7E" w:rsidP="000413E9">
            <w:pPr>
              <w:rPr>
                <w:rFonts w:ascii="Calibri" w:hAnsi="Calibri" w:cs="Calibri"/>
              </w:rPr>
            </w:pPr>
            <w:r w:rsidRPr="00A97A7E">
              <w:rPr>
                <w:rFonts w:ascii="Calibri" w:hAnsi="Calibri" w:cs="Calibri"/>
                <w:b/>
                <w:bCs/>
              </w:rPr>
              <w:t>FLYNN,</w:t>
            </w:r>
            <w:r>
              <w:rPr>
                <w:rFonts w:ascii="Calibri" w:hAnsi="Calibri" w:cs="Calibri"/>
              </w:rPr>
              <w:t xml:space="preserve"> </w:t>
            </w:r>
            <w:r w:rsidR="000413E9" w:rsidRPr="00A97A7E">
              <w:rPr>
                <w:rFonts w:ascii="Calibri" w:hAnsi="Calibri" w:cs="Calibri"/>
              </w:rPr>
              <w:t>Alex</w:t>
            </w:r>
          </w:p>
        </w:tc>
        <w:tc>
          <w:tcPr>
            <w:tcW w:w="2126" w:type="dxa"/>
          </w:tcPr>
          <w:p w14:paraId="73847476" w14:textId="588D69F9" w:rsidR="000413E9" w:rsidRPr="00A97A7E" w:rsidRDefault="000413E9" w:rsidP="000413E9">
            <w:pPr>
              <w:rPr>
                <w:rFonts w:ascii="Calibri" w:hAnsi="Calibri" w:cs="Calibri"/>
              </w:rPr>
            </w:pPr>
            <w:r w:rsidRPr="00A97A7E">
              <w:rPr>
                <w:rFonts w:ascii="Calibri" w:hAnsi="Calibri" w:cs="Calibri"/>
              </w:rPr>
              <w:t>Independent non-executive director</w:t>
            </w:r>
          </w:p>
        </w:tc>
        <w:tc>
          <w:tcPr>
            <w:tcW w:w="1843" w:type="dxa"/>
          </w:tcPr>
          <w:p w14:paraId="3B74C3B6" w14:textId="442760C1" w:rsidR="000413E9" w:rsidRDefault="000413E9" w:rsidP="000413E9">
            <w:pPr>
              <w:rPr>
                <w:rFonts w:ascii="Calibri" w:hAnsi="Calibri" w:cs="Calibri"/>
              </w:rPr>
            </w:pPr>
            <w:r w:rsidRPr="00A97A7E">
              <w:rPr>
                <w:rFonts w:ascii="Calibri" w:hAnsi="Calibri" w:cs="Calibri"/>
              </w:rPr>
              <w:t>March 2024</w:t>
            </w:r>
          </w:p>
        </w:tc>
        <w:tc>
          <w:tcPr>
            <w:tcW w:w="1984" w:type="dxa"/>
          </w:tcPr>
          <w:p w14:paraId="0984FCCE" w14:textId="35B7AA26" w:rsidR="000413E9" w:rsidRPr="00FC418B" w:rsidRDefault="000413E9" w:rsidP="000413E9">
            <w:pPr>
              <w:rPr>
                <w:rFonts w:ascii="Calibri" w:hAnsi="Calibri" w:cs="Calibri"/>
              </w:rPr>
            </w:pPr>
            <w:r w:rsidRPr="00A97A7E">
              <w:rPr>
                <w:rFonts w:ascii="Calibri" w:hAnsi="Calibri" w:cs="Calibri"/>
              </w:rPr>
              <w:t>1st</w:t>
            </w:r>
          </w:p>
        </w:tc>
      </w:tr>
      <w:tr w:rsidR="00AE0682" w:rsidRPr="00552D6C" w14:paraId="682881E3" w14:textId="77777777" w:rsidTr="00680A55">
        <w:tc>
          <w:tcPr>
            <w:tcW w:w="2694" w:type="dxa"/>
          </w:tcPr>
          <w:p w14:paraId="514B2CA9" w14:textId="514CB8D6" w:rsidR="00AE0682" w:rsidRPr="00FC418B" w:rsidRDefault="00A97A7E" w:rsidP="004217AF">
            <w:pPr>
              <w:rPr>
                <w:rFonts w:ascii="Calibri" w:hAnsi="Calibri" w:cs="Calibri"/>
              </w:rPr>
            </w:pPr>
            <w:r w:rsidRPr="00A97A7E">
              <w:rPr>
                <w:rFonts w:ascii="Calibri" w:hAnsi="Calibri" w:cs="Calibri"/>
                <w:b/>
                <w:bCs/>
              </w:rPr>
              <w:t>HOUGH,</w:t>
            </w:r>
            <w:r>
              <w:rPr>
                <w:rFonts w:ascii="Calibri" w:hAnsi="Calibri" w:cs="Calibri"/>
              </w:rPr>
              <w:t xml:space="preserve"> </w:t>
            </w:r>
            <w:r w:rsidR="0061669A">
              <w:rPr>
                <w:rFonts w:ascii="Calibri" w:hAnsi="Calibri" w:cs="Calibri"/>
              </w:rPr>
              <w:t xml:space="preserve">Duncan </w:t>
            </w:r>
          </w:p>
        </w:tc>
        <w:tc>
          <w:tcPr>
            <w:tcW w:w="2126" w:type="dxa"/>
          </w:tcPr>
          <w:p w14:paraId="4BFD21F7" w14:textId="1FEF7135" w:rsidR="00AE0682" w:rsidRPr="00FC418B" w:rsidRDefault="0061669A" w:rsidP="004217AF">
            <w:pPr>
              <w:rPr>
                <w:rFonts w:ascii="Calibri" w:hAnsi="Calibri" w:cs="Calibri"/>
              </w:rPr>
            </w:pPr>
            <w:r w:rsidRPr="00FC418B">
              <w:rPr>
                <w:rFonts w:ascii="Calibri" w:hAnsi="Calibri" w:cs="Calibri"/>
              </w:rPr>
              <w:t>Senior Independent Director,</w:t>
            </w:r>
          </w:p>
        </w:tc>
        <w:tc>
          <w:tcPr>
            <w:tcW w:w="1843" w:type="dxa"/>
            <w:shd w:val="clear" w:color="auto" w:fill="auto"/>
          </w:tcPr>
          <w:p w14:paraId="490CE103" w14:textId="0E97EA18" w:rsidR="00AE0682" w:rsidRPr="00FC418B" w:rsidRDefault="0061669A" w:rsidP="004217AF">
            <w:pPr>
              <w:rPr>
                <w:rFonts w:ascii="Calibri" w:hAnsi="Calibri" w:cs="Calibri"/>
              </w:rPr>
            </w:pPr>
            <w:r>
              <w:rPr>
                <w:rFonts w:ascii="Calibri" w:hAnsi="Calibri" w:cs="Calibri"/>
              </w:rPr>
              <w:t xml:space="preserve">July </w:t>
            </w:r>
            <w:r w:rsidR="00AE0682" w:rsidRPr="00FC418B">
              <w:rPr>
                <w:rFonts w:ascii="Calibri" w:hAnsi="Calibri" w:cs="Calibri"/>
              </w:rPr>
              <w:t>2023</w:t>
            </w:r>
          </w:p>
        </w:tc>
        <w:tc>
          <w:tcPr>
            <w:tcW w:w="1984" w:type="dxa"/>
            <w:shd w:val="clear" w:color="auto" w:fill="auto"/>
          </w:tcPr>
          <w:p w14:paraId="0E211998" w14:textId="30B0D268" w:rsidR="00AE0682" w:rsidRPr="00FC418B" w:rsidRDefault="0061669A" w:rsidP="004217AF">
            <w:pPr>
              <w:rPr>
                <w:rFonts w:ascii="Calibri" w:hAnsi="Calibri" w:cs="Calibri"/>
              </w:rPr>
            </w:pPr>
            <w:r w:rsidRPr="00FC418B">
              <w:rPr>
                <w:rFonts w:ascii="Calibri" w:hAnsi="Calibri" w:cs="Calibri"/>
              </w:rPr>
              <w:t>1</w:t>
            </w:r>
            <w:r w:rsidRPr="00A97A7E">
              <w:rPr>
                <w:rFonts w:ascii="Calibri" w:hAnsi="Calibri" w:cs="Calibri"/>
              </w:rPr>
              <w:t>st</w:t>
            </w:r>
          </w:p>
        </w:tc>
      </w:tr>
      <w:tr w:rsidR="00A97A7E" w:rsidRPr="00552D6C" w14:paraId="37E3F771" w14:textId="77777777" w:rsidTr="00680A55">
        <w:tc>
          <w:tcPr>
            <w:tcW w:w="2694" w:type="dxa"/>
          </w:tcPr>
          <w:p w14:paraId="0C766AA9" w14:textId="2A65E242" w:rsidR="00A97A7E" w:rsidRDefault="00A97A7E" w:rsidP="00A97A7E">
            <w:pPr>
              <w:rPr>
                <w:rFonts w:ascii="Calibri" w:hAnsi="Calibri" w:cs="Calibri"/>
              </w:rPr>
            </w:pPr>
            <w:r w:rsidRPr="00A97A7E">
              <w:rPr>
                <w:rFonts w:ascii="Calibri" w:hAnsi="Calibri" w:cs="Calibri"/>
                <w:b/>
                <w:bCs/>
              </w:rPr>
              <w:t>MOUTREY,</w:t>
            </w:r>
            <w:r>
              <w:rPr>
                <w:rFonts w:ascii="Calibri" w:hAnsi="Calibri" w:cs="Calibri"/>
              </w:rPr>
              <w:t xml:space="preserve"> </w:t>
            </w:r>
            <w:r w:rsidRPr="00A97A7E">
              <w:rPr>
                <w:rFonts w:ascii="Calibri" w:hAnsi="Calibri" w:cs="Calibri"/>
              </w:rPr>
              <w:t>Alan</w:t>
            </w:r>
          </w:p>
        </w:tc>
        <w:tc>
          <w:tcPr>
            <w:tcW w:w="2126" w:type="dxa"/>
          </w:tcPr>
          <w:p w14:paraId="35E685B9" w14:textId="07699DD1" w:rsidR="00A97A7E" w:rsidRPr="00FC418B" w:rsidRDefault="00A97A7E" w:rsidP="00A97A7E">
            <w:pPr>
              <w:rPr>
                <w:rFonts w:ascii="Calibri" w:hAnsi="Calibri" w:cs="Calibri"/>
              </w:rPr>
            </w:pPr>
            <w:r w:rsidRPr="00A97A7E">
              <w:rPr>
                <w:rFonts w:ascii="Calibri" w:hAnsi="Calibri" w:cs="Calibri"/>
              </w:rPr>
              <w:t xml:space="preserve">Appointed Director </w:t>
            </w:r>
          </w:p>
        </w:tc>
        <w:tc>
          <w:tcPr>
            <w:tcW w:w="1843" w:type="dxa"/>
            <w:shd w:val="clear" w:color="auto" w:fill="auto"/>
          </w:tcPr>
          <w:p w14:paraId="67A4EA1D" w14:textId="66775F58" w:rsidR="00A97A7E" w:rsidRDefault="00A97A7E" w:rsidP="00A97A7E">
            <w:pPr>
              <w:rPr>
                <w:rFonts w:ascii="Calibri" w:hAnsi="Calibri" w:cs="Calibri"/>
              </w:rPr>
            </w:pPr>
            <w:r>
              <w:rPr>
                <w:rFonts w:ascii="Calibri" w:hAnsi="Calibri" w:cs="Calibri"/>
              </w:rPr>
              <w:t>August 2023</w:t>
            </w:r>
          </w:p>
        </w:tc>
        <w:tc>
          <w:tcPr>
            <w:tcW w:w="1984" w:type="dxa"/>
            <w:shd w:val="clear" w:color="auto" w:fill="auto"/>
          </w:tcPr>
          <w:p w14:paraId="3CB6478E" w14:textId="75B57FC9" w:rsidR="00A97A7E" w:rsidRPr="00FC418B" w:rsidRDefault="00A97A7E" w:rsidP="00A97A7E">
            <w:pPr>
              <w:rPr>
                <w:rFonts w:ascii="Calibri" w:hAnsi="Calibri" w:cs="Calibri"/>
              </w:rPr>
            </w:pPr>
            <w:r w:rsidRPr="00F2469E">
              <w:rPr>
                <w:rFonts w:ascii="Calibri" w:hAnsi="Calibri" w:cs="Calibri"/>
              </w:rPr>
              <w:t>1st</w:t>
            </w:r>
          </w:p>
        </w:tc>
      </w:tr>
      <w:tr w:rsidR="00A97A7E" w:rsidRPr="00552D6C" w14:paraId="326776AD" w14:textId="77777777" w:rsidTr="00680A55">
        <w:tc>
          <w:tcPr>
            <w:tcW w:w="2694" w:type="dxa"/>
          </w:tcPr>
          <w:p w14:paraId="2CB010C1" w14:textId="7B5A3687" w:rsidR="00A97A7E" w:rsidRPr="00A97A7E" w:rsidRDefault="00A97A7E" w:rsidP="00A97A7E">
            <w:pPr>
              <w:rPr>
                <w:rFonts w:ascii="Calibri" w:hAnsi="Calibri" w:cs="Calibri"/>
              </w:rPr>
            </w:pPr>
            <w:r w:rsidRPr="00A97A7E">
              <w:rPr>
                <w:rFonts w:ascii="Calibri" w:hAnsi="Calibri" w:cs="Calibri"/>
                <w:b/>
                <w:bCs/>
              </w:rPr>
              <w:t>PETERS,</w:t>
            </w:r>
            <w:r>
              <w:rPr>
                <w:rFonts w:ascii="Calibri" w:hAnsi="Calibri" w:cs="Calibri"/>
              </w:rPr>
              <w:t xml:space="preserve"> </w:t>
            </w:r>
            <w:r w:rsidRPr="00A97A7E">
              <w:rPr>
                <w:rFonts w:ascii="Calibri" w:hAnsi="Calibri" w:cs="Calibri"/>
              </w:rPr>
              <w:t xml:space="preserve">Martin </w:t>
            </w:r>
          </w:p>
        </w:tc>
        <w:tc>
          <w:tcPr>
            <w:tcW w:w="2126" w:type="dxa"/>
          </w:tcPr>
          <w:p w14:paraId="797F8338" w14:textId="49CE260C" w:rsidR="00A97A7E" w:rsidRPr="00A97A7E" w:rsidRDefault="00A97A7E" w:rsidP="00A97A7E">
            <w:pPr>
              <w:rPr>
                <w:rFonts w:ascii="Calibri" w:hAnsi="Calibri" w:cs="Calibri"/>
              </w:rPr>
            </w:pPr>
            <w:r w:rsidRPr="00A97A7E">
              <w:rPr>
                <w:rFonts w:ascii="Calibri" w:hAnsi="Calibri" w:cs="Calibri"/>
              </w:rPr>
              <w:t xml:space="preserve">Appointed Director </w:t>
            </w:r>
          </w:p>
        </w:tc>
        <w:tc>
          <w:tcPr>
            <w:tcW w:w="1843" w:type="dxa"/>
            <w:shd w:val="clear" w:color="auto" w:fill="auto"/>
          </w:tcPr>
          <w:p w14:paraId="2BD9E3A5" w14:textId="202145B6" w:rsidR="00A97A7E" w:rsidRDefault="00A97A7E" w:rsidP="00A97A7E">
            <w:pPr>
              <w:rPr>
                <w:rFonts w:ascii="Calibri" w:hAnsi="Calibri" w:cs="Calibri"/>
              </w:rPr>
            </w:pPr>
            <w:r>
              <w:rPr>
                <w:rFonts w:ascii="Calibri" w:hAnsi="Calibri" w:cs="Calibri"/>
              </w:rPr>
              <w:t>July 2023</w:t>
            </w:r>
          </w:p>
        </w:tc>
        <w:tc>
          <w:tcPr>
            <w:tcW w:w="1984" w:type="dxa"/>
            <w:shd w:val="clear" w:color="auto" w:fill="auto"/>
          </w:tcPr>
          <w:p w14:paraId="60FF04C9" w14:textId="4EF43230" w:rsidR="00A97A7E" w:rsidRPr="00A97A7E" w:rsidRDefault="00A97A7E" w:rsidP="00A97A7E">
            <w:pPr>
              <w:rPr>
                <w:rFonts w:ascii="Calibri" w:hAnsi="Calibri" w:cs="Calibri"/>
              </w:rPr>
            </w:pPr>
            <w:r w:rsidRPr="00F2469E">
              <w:rPr>
                <w:rFonts w:ascii="Calibri" w:hAnsi="Calibri" w:cs="Calibri"/>
              </w:rPr>
              <w:t>1st</w:t>
            </w:r>
          </w:p>
        </w:tc>
      </w:tr>
      <w:tr w:rsidR="00A97A7E" w:rsidRPr="00552D6C" w14:paraId="054FE854" w14:textId="77777777" w:rsidTr="00680A55">
        <w:tc>
          <w:tcPr>
            <w:tcW w:w="2694" w:type="dxa"/>
          </w:tcPr>
          <w:p w14:paraId="32023C1F" w14:textId="0FB55CFE" w:rsidR="00A97A7E" w:rsidRPr="00A97A7E" w:rsidRDefault="00A97A7E" w:rsidP="00A97A7E">
            <w:pPr>
              <w:rPr>
                <w:rFonts w:ascii="Calibri" w:hAnsi="Calibri" w:cs="Calibri"/>
              </w:rPr>
            </w:pPr>
            <w:r w:rsidRPr="00A97A7E">
              <w:rPr>
                <w:rFonts w:ascii="Calibri" w:hAnsi="Calibri" w:cs="Calibri"/>
                <w:b/>
                <w:bCs/>
              </w:rPr>
              <w:t>RAUBAL,</w:t>
            </w:r>
            <w:r>
              <w:rPr>
                <w:rFonts w:ascii="Calibri" w:hAnsi="Calibri" w:cs="Calibri"/>
              </w:rPr>
              <w:t xml:space="preserve"> </w:t>
            </w:r>
            <w:r w:rsidRPr="00A97A7E">
              <w:rPr>
                <w:rFonts w:ascii="Calibri" w:hAnsi="Calibri" w:cs="Calibri"/>
              </w:rPr>
              <w:t xml:space="preserve">Cornelia </w:t>
            </w:r>
          </w:p>
        </w:tc>
        <w:tc>
          <w:tcPr>
            <w:tcW w:w="2126" w:type="dxa"/>
          </w:tcPr>
          <w:p w14:paraId="1AC93B4B" w14:textId="44B5E391" w:rsidR="00A97A7E" w:rsidRPr="00A97A7E" w:rsidRDefault="00A97A7E" w:rsidP="00A97A7E">
            <w:pPr>
              <w:rPr>
                <w:rFonts w:ascii="Calibri" w:hAnsi="Calibri" w:cs="Calibri"/>
              </w:rPr>
            </w:pPr>
            <w:r w:rsidRPr="00A97A7E">
              <w:rPr>
                <w:rFonts w:ascii="Calibri" w:hAnsi="Calibri" w:cs="Calibri"/>
              </w:rPr>
              <w:t xml:space="preserve">Appointed Director </w:t>
            </w:r>
          </w:p>
        </w:tc>
        <w:tc>
          <w:tcPr>
            <w:tcW w:w="1843" w:type="dxa"/>
            <w:shd w:val="clear" w:color="auto" w:fill="auto"/>
          </w:tcPr>
          <w:p w14:paraId="34F47168" w14:textId="565F9E2A" w:rsidR="00A97A7E" w:rsidRDefault="00A97A7E" w:rsidP="00A97A7E">
            <w:pPr>
              <w:rPr>
                <w:rFonts w:ascii="Calibri" w:hAnsi="Calibri" w:cs="Calibri"/>
              </w:rPr>
            </w:pPr>
            <w:r>
              <w:rPr>
                <w:rFonts w:ascii="Calibri" w:hAnsi="Calibri" w:cs="Calibri"/>
              </w:rPr>
              <w:t>July 2023</w:t>
            </w:r>
          </w:p>
        </w:tc>
        <w:tc>
          <w:tcPr>
            <w:tcW w:w="1984" w:type="dxa"/>
            <w:shd w:val="clear" w:color="auto" w:fill="auto"/>
          </w:tcPr>
          <w:p w14:paraId="20AF6F5C" w14:textId="09363222" w:rsidR="00A97A7E" w:rsidRPr="00A97A7E" w:rsidRDefault="00A97A7E" w:rsidP="00A97A7E">
            <w:pPr>
              <w:rPr>
                <w:rFonts w:ascii="Calibri" w:hAnsi="Calibri" w:cs="Calibri"/>
              </w:rPr>
            </w:pPr>
            <w:r w:rsidRPr="00F2469E">
              <w:rPr>
                <w:rFonts w:ascii="Calibri" w:hAnsi="Calibri" w:cs="Calibri"/>
              </w:rPr>
              <w:t>1st</w:t>
            </w:r>
          </w:p>
        </w:tc>
      </w:tr>
      <w:tr w:rsidR="00A97A7E" w:rsidRPr="00552D6C" w14:paraId="144195CC" w14:textId="77777777" w:rsidTr="00680A55">
        <w:tc>
          <w:tcPr>
            <w:tcW w:w="2694" w:type="dxa"/>
          </w:tcPr>
          <w:p w14:paraId="5F906B67" w14:textId="23EC9882" w:rsidR="00A97A7E" w:rsidRPr="00A97A7E" w:rsidRDefault="00A97A7E" w:rsidP="00A97A7E">
            <w:pPr>
              <w:rPr>
                <w:rFonts w:ascii="Calibri" w:hAnsi="Calibri" w:cs="Calibri"/>
              </w:rPr>
            </w:pPr>
            <w:r w:rsidRPr="00A97A7E">
              <w:rPr>
                <w:rFonts w:ascii="Calibri" w:hAnsi="Calibri" w:cs="Calibri"/>
                <w:b/>
                <w:bCs/>
              </w:rPr>
              <w:t>SMITH,</w:t>
            </w:r>
            <w:r>
              <w:rPr>
                <w:rFonts w:ascii="Calibri" w:hAnsi="Calibri" w:cs="Calibri"/>
              </w:rPr>
              <w:t xml:space="preserve"> </w:t>
            </w:r>
            <w:r w:rsidRPr="00A97A7E">
              <w:rPr>
                <w:rFonts w:ascii="Calibri" w:hAnsi="Calibri" w:cs="Calibri"/>
              </w:rPr>
              <w:t xml:space="preserve">Daniel  </w:t>
            </w:r>
          </w:p>
        </w:tc>
        <w:tc>
          <w:tcPr>
            <w:tcW w:w="2126" w:type="dxa"/>
          </w:tcPr>
          <w:p w14:paraId="42754627" w14:textId="4EAFE320" w:rsidR="00A97A7E" w:rsidRPr="00A97A7E" w:rsidRDefault="00A97A7E" w:rsidP="00A97A7E">
            <w:pPr>
              <w:rPr>
                <w:rFonts w:ascii="Calibri" w:hAnsi="Calibri" w:cs="Calibri"/>
              </w:rPr>
            </w:pPr>
            <w:r w:rsidRPr="00A97A7E">
              <w:rPr>
                <w:rFonts w:ascii="Calibri" w:hAnsi="Calibri" w:cs="Calibri"/>
              </w:rPr>
              <w:t xml:space="preserve">Appointed Director </w:t>
            </w:r>
          </w:p>
        </w:tc>
        <w:tc>
          <w:tcPr>
            <w:tcW w:w="1843" w:type="dxa"/>
            <w:shd w:val="clear" w:color="auto" w:fill="auto"/>
          </w:tcPr>
          <w:p w14:paraId="28112A0D" w14:textId="1E307874" w:rsidR="00A97A7E" w:rsidRDefault="00A97A7E" w:rsidP="00A97A7E">
            <w:pPr>
              <w:rPr>
                <w:rFonts w:ascii="Calibri" w:hAnsi="Calibri" w:cs="Calibri"/>
              </w:rPr>
            </w:pPr>
            <w:r>
              <w:rPr>
                <w:rFonts w:ascii="Calibri" w:hAnsi="Calibri" w:cs="Calibri"/>
              </w:rPr>
              <w:t>March 2021</w:t>
            </w:r>
          </w:p>
        </w:tc>
        <w:tc>
          <w:tcPr>
            <w:tcW w:w="1984" w:type="dxa"/>
            <w:shd w:val="clear" w:color="auto" w:fill="auto"/>
          </w:tcPr>
          <w:p w14:paraId="3586ED12" w14:textId="7F2DFBE5" w:rsidR="00A97A7E" w:rsidRPr="00A97A7E" w:rsidRDefault="00A97A7E" w:rsidP="00A97A7E">
            <w:pPr>
              <w:rPr>
                <w:rFonts w:ascii="Calibri" w:hAnsi="Calibri" w:cs="Calibri"/>
              </w:rPr>
            </w:pPr>
            <w:r w:rsidRPr="00F2469E">
              <w:rPr>
                <w:rFonts w:ascii="Calibri" w:hAnsi="Calibri" w:cs="Calibri"/>
              </w:rPr>
              <w:t>1st</w:t>
            </w:r>
          </w:p>
        </w:tc>
      </w:tr>
      <w:tr w:rsidR="00AE0682" w:rsidRPr="00552D6C" w14:paraId="74485602" w14:textId="39229A6E" w:rsidTr="00680A55">
        <w:tc>
          <w:tcPr>
            <w:tcW w:w="2694" w:type="dxa"/>
          </w:tcPr>
          <w:p w14:paraId="6EA982FB" w14:textId="5D8700D9" w:rsidR="00AE0682" w:rsidRPr="00A97A7E" w:rsidRDefault="00A97A7E" w:rsidP="004217AF">
            <w:pPr>
              <w:rPr>
                <w:rFonts w:ascii="Calibri" w:hAnsi="Calibri" w:cs="Calibri"/>
                <w:highlight w:val="yellow"/>
              </w:rPr>
            </w:pPr>
            <w:r w:rsidRPr="00A97A7E">
              <w:rPr>
                <w:rFonts w:ascii="Calibri" w:hAnsi="Calibri" w:cs="Calibri"/>
                <w:b/>
                <w:bCs/>
                <w:highlight w:val="yellow"/>
              </w:rPr>
              <w:t>SQUIRES,</w:t>
            </w:r>
            <w:r w:rsidRPr="00A97A7E">
              <w:rPr>
                <w:rFonts w:ascii="Calibri" w:hAnsi="Calibri" w:cs="Calibri"/>
                <w:highlight w:val="yellow"/>
              </w:rPr>
              <w:t xml:space="preserve"> </w:t>
            </w:r>
            <w:r w:rsidR="0061669A" w:rsidRPr="00A97A7E">
              <w:rPr>
                <w:rFonts w:ascii="Calibri" w:hAnsi="Calibri" w:cs="Calibri"/>
                <w:highlight w:val="yellow"/>
              </w:rPr>
              <w:t xml:space="preserve">Nancy </w:t>
            </w:r>
          </w:p>
        </w:tc>
        <w:tc>
          <w:tcPr>
            <w:tcW w:w="2126" w:type="dxa"/>
          </w:tcPr>
          <w:p w14:paraId="7812B78A" w14:textId="5CF36D06" w:rsidR="00AE0682" w:rsidRPr="00A97A7E" w:rsidRDefault="0061669A" w:rsidP="004217AF">
            <w:pPr>
              <w:rPr>
                <w:rFonts w:ascii="Calibri" w:hAnsi="Calibri" w:cs="Calibri"/>
                <w:highlight w:val="yellow"/>
              </w:rPr>
            </w:pPr>
            <w:r w:rsidRPr="00A97A7E">
              <w:rPr>
                <w:rFonts w:ascii="Calibri" w:hAnsi="Calibri" w:cs="Calibri"/>
                <w:highlight w:val="yellow"/>
              </w:rPr>
              <w:t>Independent non-executive director</w:t>
            </w:r>
          </w:p>
        </w:tc>
        <w:tc>
          <w:tcPr>
            <w:tcW w:w="1843" w:type="dxa"/>
          </w:tcPr>
          <w:p w14:paraId="011819C1" w14:textId="7DD80188" w:rsidR="00AE0682" w:rsidRPr="00A97A7E" w:rsidRDefault="0061669A" w:rsidP="004217AF">
            <w:pPr>
              <w:rPr>
                <w:rFonts w:ascii="Calibri" w:hAnsi="Calibri" w:cs="Calibri"/>
                <w:highlight w:val="yellow"/>
              </w:rPr>
            </w:pPr>
            <w:r w:rsidRPr="00A97A7E">
              <w:rPr>
                <w:rFonts w:ascii="Calibri" w:hAnsi="Calibri" w:cs="Calibri"/>
                <w:highlight w:val="yellow"/>
              </w:rPr>
              <w:t>December 2024</w:t>
            </w:r>
          </w:p>
        </w:tc>
        <w:tc>
          <w:tcPr>
            <w:tcW w:w="1984" w:type="dxa"/>
          </w:tcPr>
          <w:p w14:paraId="14A0B4E4" w14:textId="68B63957" w:rsidR="00AE0682" w:rsidRPr="00A97A7E" w:rsidRDefault="0061669A" w:rsidP="004217AF">
            <w:pPr>
              <w:rPr>
                <w:rFonts w:ascii="Calibri" w:hAnsi="Calibri" w:cs="Calibri"/>
                <w:highlight w:val="yellow"/>
              </w:rPr>
            </w:pPr>
            <w:r w:rsidRPr="00A97A7E">
              <w:rPr>
                <w:rFonts w:ascii="Calibri" w:hAnsi="Calibri" w:cs="Calibri"/>
                <w:highlight w:val="yellow"/>
              </w:rPr>
              <w:t>1st</w:t>
            </w:r>
          </w:p>
        </w:tc>
      </w:tr>
      <w:tr w:rsidR="00A97A7E" w:rsidRPr="00552D6C" w14:paraId="2BF9179A" w14:textId="77777777" w:rsidTr="00680A55">
        <w:tc>
          <w:tcPr>
            <w:tcW w:w="2694" w:type="dxa"/>
          </w:tcPr>
          <w:p w14:paraId="34047E85" w14:textId="77777777" w:rsidR="00A97A7E" w:rsidRPr="00A97A7E" w:rsidRDefault="00A97A7E" w:rsidP="004217AF">
            <w:pPr>
              <w:rPr>
                <w:rFonts w:ascii="Calibri" w:hAnsi="Calibri" w:cs="Calibri"/>
                <w:b/>
                <w:bCs/>
              </w:rPr>
            </w:pPr>
          </w:p>
        </w:tc>
        <w:tc>
          <w:tcPr>
            <w:tcW w:w="2126" w:type="dxa"/>
          </w:tcPr>
          <w:p w14:paraId="2B769008" w14:textId="77777777" w:rsidR="00A97A7E" w:rsidRPr="00FC418B" w:rsidRDefault="00A97A7E" w:rsidP="004217AF">
            <w:pPr>
              <w:rPr>
                <w:rFonts w:ascii="Calibri" w:hAnsi="Calibri" w:cs="Calibri"/>
              </w:rPr>
            </w:pPr>
          </w:p>
        </w:tc>
        <w:tc>
          <w:tcPr>
            <w:tcW w:w="1843" w:type="dxa"/>
          </w:tcPr>
          <w:p w14:paraId="7E8042F7" w14:textId="77777777" w:rsidR="00A97A7E" w:rsidRDefault="00A97A7E" w:rsidP="004217AF">
            <w:pPr>
              <w:rPr>
                <w:rFonts w:ascii="Calibri" w:hAnsi="Calibri" w:cs="Calibri"/>
              </w:rPr>
            </w:pPr>
          </w:p>
        </w:tc>
        <w:tc>
          <w:tcPr>
            <w:tcW w:w="1984" w:type="dxa"/>
          </w:tcPr>
          <w:p w14:paraId="1996098D" w14:textId="77777777" w:rsidR="00A97A7E" w:rsidRPr="00FC418B" w:rsidRDefault="00A97A7E" w:rsidP="004217AF">
            <w:pPr>
              <w:rPr>
                <w:rFonts w:ascii="Calibri" w:hAnsi="Calibri" w:cs="Calibri"/>
              </w:rPr>
            </w:pPr>
          </w:p>
        </w:tc>
      </w:tr>
      <w:tr w:rsidR="00A97A7E" w:rsidRPr="00552D6C" w14:paraId="60598E75" w14:textId="77777777" w:rsidTr="00680A55">
        <w:tc>
          <w:tcPr>
            <w:tcW w:w="2694" w:type="dxa"/>
          </w:tcPr>
          <w:p w14:paraId="20DA7C7C" w14:textId="77777777" w:rsidR="00A97A7E" w:rsidRPr="00A97A7E" w:rsidRDefault="00A97A7E" w:rsidP="004217AF">
            <w:pPr>
              <w:rPr>
                <w:rFonts w:ascii="Calibri" w:hAnsi="Calibri" w:cs="Calibri"/>
                <w:b/>
                <w:bCs/>
              </w:rPr>
            </w:pPr>
          </w:p>
        </w:tc>
        <w:tc>
          <w:tcPr>
            <w:tcW w:w="2126" w:type="dxa"/>
          </w:tcPr>
          <w:p w14:paraId="78E65917" w14:textId="77777777" w:rsidR="00A97A7E" w:rsidRPr="00FC418B" w:rsidRDefault="00A97A7E" w:rsidP="004217AF">
            <w:pPr>
              <w:rPr>
                <w:rFonts w:ascii="Calibri" w:hAnsi="Calibri" w:cs="Calibri"/>
              </w:rPr>
            </w:pPr>
          </w:p>
        </w:tc>
        <w:tc>
          <w:tcPr>
            <w:tcW w:w="1843" w:type="dxa"/>
          </w:tcPr>
          <w:p w14:paraId="37F4C277" w14:textId="77777777" w:rsidR="00A97A7E" w:rsidRDefault="00A97A7E" w:rsidP="004217AF">
            <w:pPr>
              <w:rPr>
                <w:rFonts w:ascii="Calibri" w:hAnsi="Calibri" w:cs="Calibri"/>
              </w:rPr>
            </w:pPr>
          </w:p>
        </w:tc>
        <w:tc>
          <w:tcPr>
            <w:tcW w:w="1984" w:type="dxa"/>
          </w:tcPr>
          <w:p w14:paraId="43D5137E" w14:textId="77777777" w:rsidR="00A97A7E" w:rsidRPr="00FC418B" w:rsidRDefault="00A97A7E" w:rsidP="004217AF">
            <w:pPr>
              <w:rPr>
                <w:rFonts w:ascii="Calibri" w:hAnsi="Calibri" w:cs="Calibri"/>
              </w:rPr>
            </w:pPr>
          </w:p>
        </w:tc>
      </w:tr>
      <w:tr w:rsidR="00AE0682" w:rsidRPr="00552D6C" w14:paraId="3CC2CD4F" w14:textId="6C5251A5" w:rsidTr="00680A55">
        <w:tc>
          <w:tcPr>
            <w:tcW w:w="2694" w:type="dxa"/>
          </w:tcPr>
          <w:p w14:paraId="5D9D83DB" w14:textId="5ACD8E0C" w:rsidR="00AE0682" w:rsidRPr="000413E9" w:rsidRDefault="000413E9" w:rsidP="004217AF">
            <w:pPr>
              <w:rPr>
                <w:rFonts w:ascii="Calibri" w:hAnsi="Calibri" w:cs="Calibri"/>
                <w:b/>
                <w:bCs/>
              </w:rPr>
            </w:pPr>
            <w:r w:rsidRPr="000413E9">
              <w:rPr>
                <w:rFonts w:ascii="Calibri" w:hAnsi="Calibri" w:cs="Calibri"/>
                <w:b/>
                <w:bCs/>
              </w:rPr>
              <w:t>Directors who resigned during the year</w:t>
            </w:r>
          </w:p>
        </w:tc>
        <w:tc>
          <w:tcPr>
            <w:tcW w:w="2126" w:type="dxa"/>
          </w:tcPr>
          <w:p w14:paraId="7ED8622A" w14:textId="4F52A3A4" w:rsidR="00AE0682" w:rsidRPr="00FC418B" w:rsidRDefault="00AE0682" w:rsidP="004217AF">
            <w:pPr>
              <w:rPr>
                <w:rFonts w:ascii="Calibri" w:hAnsi="Calibri" w:cs="Calibri"/>
              </w:rPr>
            </w:pPr>
          </w:p>
        </w:tc>
        <w:tc>
          <w:tcPr>
            <w:tcW w:w="1843" w:type="dxa"/>
          </w:tcPr>
          <w:p w14:paraId="4E3ADDE4" w14:textId="62EE75E3" w:rsidR="00AE0682" w:rsidRPr="00A97A7E" w:rsidRDefault="00A97A7E" w:rsidP="004217AF">
            <w:pPr>
              <w:rPr>
                <w:rFonts w:ascii="Calibri" w:hAnsi="Calibri" w:cs="Calibri"/>
                <w:b/>
                <w:bCs/>
              </w:rPr>
            </w:pPr>
            <w:r w:rsidRPr="00A97A7E">
              <w:rPr>
                <w:rFonts w:ascii="Calibri" w:hAnsi="Calibri" w:cs="Calibri"/>
                <w:b/>
                <w:bCs/>
              </w:rPr>
              <w:t>Date of resignation</w:t>
            </w:r>
          </w:p>
        </w:tc>
        <w:tc>
          <w:tcPr>
            <w:tcW w:w="1984" w:type="dxa"/>
          </w:tcPr>
          <w:p w14:paraId="435F5EC0" w14:textId="0F271024" w:rsidR="00AE0682" w:rsidRPr="00FC418B" w:rsidRDefault="00AE0682" w:rsidP="004217AF">
            <w:pPr>
              <w:rPr>
                <w:rFonts w:ascii="Calibri" w:hAnsi="Calibri" w:cs="Calibri"/>
              </w:rPr>
            </w:pPr>
          </w:p>
        </w:tc>
      </w:tr>
      <w:tr w:rsidR="000413E9" w:rsidRPr="00552D6C" w14:paraId="08C33989" w14:textId="77777777" w:rsidTr="00680A55">
        <w:tc>
          <w:tcPr>
            <w:tcW w:w="2694" w:type="dxa"/>
          </w:tcPr>
          <w:p w14:paraId="3054FA99" w14:textId="7E54372D" w:rsidR="000413E9" w:rsidRDefault="00A97A7E" w:rsidP="004217AF">
            <w:pPr>
              <w:rPr>
                <w:rFonts w:ascii="Calibri" w:hAnsi="Calibri" w:cs="Calibri"/>
              </w:rPr>
            </w:pPr>
            <w:r w:rsidRPr="00A97A7E">
              <w:rPr>
                <w:rFonts w:ascii="Calibri" w:hAnsi="Calibri" w:cs="Calibri"/>
                <w:b/>
                <w:bCs/>
              </w:rPr>
              <w:t>ASHRAFF,</w:t>
            </w:r>
            <w:r>
              <w:rPr>
                <w:rFonts w:ascii="Calibri" w:hAnsi="Calibri" w:cs="Calibri"/>
              </w:rPr>
              <w:t xml:space="preserve"> </w:t>
            </w:r>
            <w:r w:rsidR="000413E9">
              <w:rPr>
                <w:rFonts w:ascii="Calibri" w:hAnsi="Calibri" w:cs="Calibri"/>
              </w:rPr>
              <w:t xml:space="preserve">Mohammed </w:t>
            </w:r>
          </w:p>
        </w:tc>
        <w:tc>
          <w:tcPr>
            <w:tcW w:w="2126" w:type="dxa"/>
          </w:tcPr>
          <w:p w14:paraId="471E8D22" w14:textId="77777777" w:rsidR="000413E9" w:rsidRPr="00FC418B" w:rsidRDefault="000413E9" w:rsidP="004217AF">
            <w:pPr>
              <w:rPr>
                <w:rFonts w:ascii="Calibri" w:hAnsi="Calibri" w:cs="Calibri"/>
              </w:rPr>
            </w:pPr>
          </w:p>
        </w:tc>
        <w:tc>
          <w:tcPr>
            <w:tcW w:w="1843" w:type="dxa"/>
          </w:tcPr>
          <w:p w14:paraId="7A192B1D" w14:textId="55E7C256" w:rsidR="000413E9" w:rsidRDefault="000413E9" w:rsidP="004217AF">
            <w:pPr>
              <w:rPr>
                <w:rFonts w:ascii="Calibri" w:hAnsi="Calibri" w:cs="Calibri"/>
              </w:rPr>
            </w:pPr>
            <w:r>
              <w:rPr>
                <w:rFonts w:ascii="Calibri" w:hAnsi="Calibri" w:cs="Calibri"/>
              </w:rPr>
              <w:t>July 2024</w:t>
            </w:r>
          </w:p>
        </w:tc>
        <w:tc>
          <w:tcPr>
            <w:tcW w:w="1984" w:type="dxa"/>
          </w:tcPr>
          <w:p w14:paraId="3297E89A" w14:textId="77777777" w:rsidR="000413E9" w:rsidRPr="00FC418B" w:rsidRDefault="000413E9" w:rsidP="004217AF">
            <w:pPr>
              <w:rPr>
                <w:rFonts w:ascii="Calibri" w:hAnsi="Calibri" w:cs="Calibri"/>
              </w:rPr>
            </w:pPr>
          </w:p>
        </w:tc>
      </w:tr>
    </w:tbl>
    <w:p w14:paraId="7898329F" w14:textId="77777777" w:rsidR="00C56676" w:rsidRPr="00FC418B" w:rsidRDefault="00C56676" w:rsidP="0083142D">
      <w:pPr>
        <w:pStyle w:val="Body"/>
        <w:spacing w:after="0"/>
        <w:jc w:val="both"/>
        <w:rPr>
          <w:rFonts w:cs="Calibri"/>
          <w:b/>
          <w:bCs/>
          <w:sz w:val="24"/>
          <w:szCs w:val="24"/>
        </w:rPr>
      </w:pPr>
    </w:p>
    <w:p w14:paraId="362F8FE2" w14:textId="43FB0003" w:rsidR="00437765" w:rsidRPr="00A92CFB" w:rsidRDefault="00437765" w:rsidP="0020125D">
      <w:pPr>
        <w:pStyle w:val="ListParagraph"/>
        <w:numPr>
          <w:ilvl w:val="0"/>
          <w:numId w:val="14"/>
        </w:numPr>
        <w:spacing w:after="0"/>
        <w:ind w:left="567" w:hanging="567"/>
        <w:rPr>
          <w:rFonts w:cs="Calibri"/>
          <w:b/>
          <w:bCs/>
          <w:sz w:val="24"/>
          <w:szCs w:val="24"/>
        </w:rPr>
      </w:pPr>
      <w:r w:rsidRPr="00A92CFB">
        <w:rPr>
          <w:rFonts w:cs="Calibri"/>
          <w:b/>
          <w:bCs/>
          <w:sz w:val="24"/>
          <w:szCs w:val="24"/>
        </w:rPr>
        <w:t>Board recruitment and re</w:t>
      </w:r>
      <w:r w:rsidR="00A97A7E" w:rsidRPr="00A92CFB">
        <w:rPr>
          <w:rFonts w:cs="Calibri"/>
          <w:b/>
          <w:bCs/>
          <w:sz w:val="24"/>
          <w:szCs w:val="24"/>
        </w:rPr>
        <w:t>signations</w:t>
      </w:r>
    </w:p>
    <w:p w14:paraId="233FCD20" w14:textId="77777777" w:rsidR="00AB312C" w:rsidRPr="00FC418B" w:rsidRDefault="00AB312C" w:rsidP="0083142D">
      <w:pPr>
        <w:pStyle w:val="Body"/>
        <w:spacing w:after="0"/>
        <w:ind w:left="426"/>
        <w:jc w:val="both"/>
        <w:rPr>
          <w:rFonts w:cs="Calibri"/>
          <w:sz w:val="24"/>
          <w:szCs w:val="24"/>
        </w:rPr>
      </w:pPr>
    </w:p>
    <w:p w14:paraId="484D31DD" w14:textId="7813BD98" w:rsidR="00A92CFB" w:rsidRDefault="00A97A7E" w:rsidP="00D109DC">
      <w:pPr>
        <w:pStyle w:val="Body"/>
        <w:numPr>
          <w:ilvl w:val="1"/>
          <w:numId w:val="14"/>
        </w:numPr>
        <w:spacing w:after="0"/>
        <w:ind w:left="567" w:hanging="567"/>
        <w:jc w:val="both"/>
        <w:rPr>
          <w:rFonts w:cs="Calibri"/>
          <w:sz w:val="24"/>
          <w:szCs w:val="24"/>
        </w:rPr>
      </w:pPr>
      <w:r>
        <w:rPr>
          <w:rFonts w:cs="Calibri"/>
          <w:sz w:val="24"/>
          <w:szCs w:val="24"/>
        </w:rPr>
        <w:t>During 2024, Mohammed Ashraff resigned as Chair and Nick Cross was appo</w:t>
      </w:r>
      <w:r w:rsidR="00A92CFB">
        <w:rPr>
          <w:rFonts w:cs="Calibri"/>
          <w:sz w:val="24"/>
          <w:szCs w:val="24"/>
        </w:rPr>
        <w:t xml:space="preserve">inted </w:t>
      </w:r>
      <w:r>
        <w:rPr>
          <w:rFonts w:cs="Calibri"/>
          <w:sz w:val="24"/>
          <w:szCs w:val="24"/>
        </w:rPr>
        <w:t xml:space="preserve">as Chair. </w:t>
      </w:r>
    </w:p>
    <w:p w14:paraId="1FFCFB9B" w14:textId="77777777" w:rsidR="00A92CFB" w:rsidRDefault="00A92CFB" w:rsidP="00D109DC">
      <w:pPr>
        <w:pStyle w:val="Body"/>
        <w:spacing w:after="0"/>
        <w:ind w:left="567" w:hanging="567"/>
        <w:jc w:val="both"/>
        <w:rPr>
          <w:rFonts w:cs="Calibri"/>
          <w:sz w:val="24"/>
          <w:szCs w:val="24"/>
        </w:rPr>
      </w:pPr>
    </w:p>
    <w:p w14:paraId="509D272C" w14:textId="17F19EB6" w:rsidR="00A92CFB" w:rsidRDefault="00A92CFB" w:rsidP="00D109DC">
      <w:pPr>
        <w:pStyle w:val="Body"/>
        <w:numPr>
          <w:ilvl w:val="1"/>
          <w:numId w:val="14"/>
        </w:numPr>
        <w:spacing w:after="0"/>
        <w:ind w:left="567" w:hanging="567"/>
        <w:jc w:val="both"/>
        <w:rPr>
          <w:rFonts w:cs="Calibri"/>
          <w:sz w:val="24"/>
          <w:szCs w:val="24"/>
        </w:rPr>
      </w:pPr>
      <w:r>
        <w:rPr>
          <w:rFonts w:cs="Calibri"/>
          <w:sz w:val="24"/>
          <w:szCs w:val="24"/>
        </w:rPr>
        <w:t>Alex Flynn (Finance) and Nancy Squires (Legal) were appointed as Independent Directors during the year</w:t>
      </w:r>
    </w:p>
    <w:p w14:paraId="3CFC2D80" w14:textId="77777777" w:rsidR="00FE4FD5" w:rsidRPr="00552D6C" w:rsidRDefault="00FE4FD5" w:rsidP="00D109DC">
      <w:pPr>
        <w:pStyle w:val="Body"/>
        <w:spacing w:after="0"/>
        <w:ind w:left="567" w:hanging="567"/>
        <w:jc w:val="both"/>
        <w:rPr>
          <w:rFonts w:cs="Calibri"/>
          <w:sz w:val="24"/>
          <w:szCs w:val="24"/>
        </w:rPr>
      </w:pPr>
    </w:p>
    <w:p w14:paraId="6AD217B3" w14:textId="54FB2990" w:rsidR="00A92CFB" w:rsidRDefault="00A92CFB" w:rsidP="00D109DC">
      <w:pPr>
        <w:pStyle w:val="Body"/>
        <w:numPr>
          <w:ilvl w:val="1"/>
          <w:numId w:val="14"/>
        </w:numPr>
        <w:spacing w:after="0"/>
        <w:ind w:left="567" w:hanging="567"/>
        <w:jc w:val="both"/>
        <w:rPr>
          <w:rFonts w:cs="Calibri"/>
          <w:sz w:val="24"/>
          <w:szCs w:val="24"/>
        </w:rPr>
      </w:pPr>
      <w:r>
        <w:rPr>
          <w:rFonts w:cs="Calibri"/>
          <w:sz w:val="24"/>
          <w:szCs w:val="24"/>
        </w:rPr>
        <w:t xml:space="preserve">There are currently two vacancies on the board and recruitment </w:t>
      </w:r>
      <w:r w:rsidR="008348D1">
        <w:rPr>
          <w:rFonts w:cs="Calibri"/>
          <w:sz w:val="24"/>
          <w:szCs w:val="24"/>
        </w:rPr>
        <w:t>for these two INEDs is progressing</w:t>
      </w:r>
      <w:r>
        <w:rPr>
          <w:rFonts w:cs="Calibri"/>
          <w:sz w:val="24"/>
          <w:szCs w:val="24"/>
        </w:rPr>
        <w:t>.</w:t>
      </w:r>
    </w:p>
    <w:p w14:paraId="5FB8CB1D" w14:textId="77777777" w:rsidR="00A92CFB" w:rsidRDefault="00A92CFB" w:rsidP="00AA4903">
      <w:pPr>
        <w:pStyle w:val="ListParagraph"/>
        <w:spacing w:after="0"/>
        <w:ind w:left="426"/>
        <w:rPr>
          <w:rFonts w:cs="Calibri"/>
          <w:b/>
          <w:bCs/>
          <w:i/>
          <w:iCs/>
          <w:sz w:val="24"/>
          <w:szCs w:val="24"/>
        </w:rPr>
      </w:pPr>
    </w:p>
    <w:p w14:paraId="29E0F4B7" w14:textId="77777777" w:rsidR="00A92CFB" w:rsidRDefault="00A92CFB" w:rsidP="00680A55">
      <w:pPr>
        <w:pStyle w:val="ListParagraph"/>
        <w:numPr>
          <w:ilvl w:val="0"/>
          <w:numId w:val="14"/>
        </w:numPr>
        <w:spacing w:after="0"/>
        <w:ind w:left="567" w:hanging="567"/>
        <w:rPr>
          <w:rFonts w:cs="Calibri"/>
          <w:b/>
          <w:bCs/>
          <w:sz w:val="24"/>
          <w:szCs w:val="24"/>
        </w:rPr>
      </w:pPr>
      <w:r>
        <w:rPr>
          <w:rFonts w:cs="Calibri"/>
          <w:b/>
          <w:bCs/>
          <w:sz w:val="24"/>
          <w:szCs w:val="24"/>
        </w:rPr>
        <w:t>The CEO</w:t>
      </w:r>
    </w:p>
    <w:p w14:paraId="7224F8B3" w14:textId="77777777" w:rsidR="008348D1" w:rsidRDefault="008348D1" w:rsidP="008348D1">
      <w:pPr>
        <w:pStyle w:val="ListParagraph"/>
        <w:spacing w:after="0"/>
        <w:ind w:left="360"/>
        <w:rPr>
          <w:rFonts w:cs="Calibri"/>
          <w:b/>
          <w:bCs/>
          <w:sz w:val="24"/>
          <w:szCs w:val="24"/>
        </w:rPr>
      </w:pPr>
    </w:p>
    <w:p w14:paraId="74D0DE3C" w14:textId="51B6825C" w:rsidR="00A92CFB" w:rsidRDefault="008348D1" w:rsidP="00D109DC">
      <w:pPr>
        <w:pStyle w:val="Body"/>
        <w:numPr>
          <w:ilvl w:val="1"/>
          <w:numId w:val="14"/>
        </w:numPr>
        <w:spacing w:after="0"/>
        <w:ind w:left="567" w:hanging="567"/>
        <w:jc w:val="both"/>
        <w:rPr>
          <w:rFonts w:cs="Calibri"/>
          <w:sz w:val="24"/>
          <w:szCs w:val="24"/>
        </w:rPr>
      </w:pPr>
      <w:r>
        <w:rPr>
          <w:rFonts w:cs="Calibri"/>
          <w:sz w:val="24"/>
          <w:szCs w:val="24"/>
        </w:rPr>
        <w:t xml:space="preserve">EIH appointed </w:t>
      </w:r>
      <w:r w:rsidR="00A92CFB">
        <w:rPr>
          <w:rFonts w:cs="Calibri"/>
          <w:sz w:val="24"/>
          <w:szCs w:val="24"/>
        </w:rPr>
        <w:t>Henry Staelens</w:t>
      </w:r>
      <w:r>
        <w:rPr>
          <w:rFonts w:cs="Calibri"/>
          <w:sz w:val="24"/>
          <w:szCs w:val="24"/>
        </w:rPr>
        <w:t xml:space="preserve"> to the role of CEO (Part time) of EIH in November 2024. Henry combines this with his role as CEO of Ice Hockey UK. This has resulted in significantly improved working relationships between EIH and IHUK and the creation of some efficiencies.</w:t>
      </w:r>
    </w:p>
    <w:p w14:paraId="0AD693D9" w14:textId="77777777" w:rsidR="008348D1" w:rsidRDefault="008348D1" w:rsidP="00D109DC">
      <w:pPr>
        <w:pStyle w:val="Body"/>
        <w:spacing w:after="0"/>
        <w:ind w:left="567" w:hanging="567"/>
        <w:jc w:val="both"/>
        <w:rPr>
          <w:rFonts w:cs="Calibri"/>
          <w:sz w:val="24"/>
          <w:szCs w:val="24"/>
        </w:rPr>
      </w:pPr>
    </w:p>
    <w:p w14:paraId="4B0E5297" w14:textId="59460011" w:rsidR="008348D1" w:rsidRDefault="008348D1" w:rsidP="00D109DC">
      <w:pPr>
        <w:pStyle w:val="Body"/>
        <w:numPr>
          <w:ilvl w:val="1"/>
          <w:numId w:val="14"/>
        </w:numPr>
        <w:spacing w:after="0"/>
        <w:ind w:left="567" w:hanging="567"/>
        <w:jc w:val="both"/>
        <w:rPr>
          <w:rFonts w:cs="Calibri"/>
          <w:sz w:val="24"/>
          <w:szCs w:val="24"/>
        </w:rPr>
      </w:pPr>
      <w:r>
        <w:rPr>
          <w:rFonts w:cs="Calibri"/>
          <w:sz w:val="24"/>
          <w:szCs w:val="24"/>
        </w:rPr>
        <w:t xml:space="preserve">Grant King was appointed as the Development Director in another role which works across both </w:t>
      </w:r>
      <w:proofErr w:type="spellStart"/>
      <w:r>
        <w:rPr>
          <w:rFonts w:cs="Calibri"/>
          <w:sz w:val="24"/>
          <w:szCs w:val="24"/>
        </w:rPr>
        <w:t>organisations</w:t>
      </w:r>
      <w:proofErr w:type="spellEnd"/>
      <w:r>
        <w:rPr>
          <w:rFonts w:cs="Calibri"/>
          <w:sz w:val="24"/>
          <w:szCs w:val="24"/>
        </w:rPr>
        <w:t xml:space="preserve">. The biographies of the staff team can been seen on the web site </w:t>
      </w:r>
      <w:r w:rsidRPr="008348D1">
        <w:rPr>
          <w:rFonts w:cs="Calibri"/>
          <w:sz w:val="24"/>
          <w:szCs w:val="24"/>
          <w:highlight w:val="yellow"/>
        </w:rPr>
        <w:t>here.</w:t>
      </w:r>
      <w:r>
        <w:rPr>
          <w:rFonts w:cs="Calibri"/>
          <w:sz w:val="24"/>
          <w:szCs w:val="24"/>
        </w:rPr>
        <w:t xml:space="preserve">  </w:t>
      </w:r>
    </w:p>
    <w:p w14:paraId="138E17C8" w14:textId="77777777" w:rsidR="00A92CFB" w:rsidRDefault="00A92CFB" w:rsidP="00A92CFB">
      <w:pPr>
        <w:pStyle w:val="Body"/>
        <w:spacing w:after="0"/>
        <w:ind w:left="426"/>
        <w:jc w:val="both"/>
        <w:rPr>
          <w:rFonts w:cs="Calibri"/>
          <w:sz w:val="24"/>
          <w:szCs w:val="24"/>
        </w:rPr>
      </w:pPr>
    </w:p>
    <w:p w14:paraId="30B3C16B" w14:textId="6D7D7154" w:rsidR="0070715F" w:rsidRPr="00A92CFB" w:rsidRDefault="0070715F" w:rsidP="00680A55">
      <w:pPr>
        <w:pStyle w:val="ListParagraph"/>
        <w:numPr>
          <w:ilvl w:val="0"/>
          <w:numId w:val="14"/>
        </w:numPr>
        <w:spacing w:after="0"/>
        <w:ind w:left="567" w:hanging="567"/>
        <w:rPr>
          <w:rFonts w:cs="Calibri"/>
          <w:b/>
          <w:bCs/>
          <w:sz w:val="24"/>
          <w:szCs w:val="24"/>
        </w:rPr>
      </w:pPr>
      <w:r w:rsidRPr="00A92CFB">
        <w:rPr>
          <w:rFonts w:cs="Calibri"/>
          <w:b/>
          <w:bCs/>
          <w:sz w:val="24"/>
          <w:szCs w:val="24"/>
        </w:rPr>
        <w:t>Board Meetings 202</w:t>
      </w:r>
      <w:r w:rsidR="00596C2E" w:rsidRPr="00A92CFB">
        <w:rPr>
          <w:rFonts w:cs="Calibri"/>
          <w:b/>
          <w:bCs/>
          <w:sz w:val="24"/>
          <w:szCs w:val="24"/>
        </w:rPr>
        <w:t>4</w:t>
      </w:r>
    </w:p>
    <w:p w14:paraId="2DA413E1" w14:textId="77777777" w:rsidR="0070715F" w:rsidRPr="00FC418B" w:rsidRDefault="0070715F" w:rsidP="00C41276">
      <w:pPr>
        <w:rPr>
          <w:rFonts w:ascii="Calibri" w:hAnsi="Calibri" w:cs="Calibri"/>
        </w:rPr>
      </w:pPr>
    </w:p>
    <w:p w14:paraId="64A3C3DA" w14:textId="2D9D8D91" w:rsidR="002411BC" w:rsidRDefault="009F64A6" w:rsidP="00D109DC">
      <w:pPr>
        <w:pStyle w:val="Body"/>
        <w:numPr>
          <w:ilvl w:val="1"/>
          <w:numId w:val="14"/>
        </w:numPr>
        <w:spacing w:after="0"/>
        <w:ind w:left="567" w:hanging="567"/>
        <w:jc w:val="both"/>
        <w:rPr>
          <w:rFonts w:cs="Calibri"/>
          <w:sz w:val="24"/>
          <w:szCs w:val="24"/>
        </w:rPr>
      </w:pPr>
      <w:r w:rsidRPr="00552D6C">
        <w:rPr>
          <w:rFonts w:cs="Calibri"/>
          <w:sz w:val="24"/>
          <w:szCs w:val="24"/>
        </w:rPr>
        <w:t xml:space="preserve"> </w:t>
      </w:r>
      <w:r w:rsidR="0070715F" w:rsidRPr="00FC418B">
        <w:rPr>
          <w:rFonts w:cs="Calibri"/>
          <w:sz w:val="24"/>
          <w:szCs w:val="24"/>
        </w:rPr>
        <w:t xml:space="preserve">The Board met on </w:t>
      </w:r>
      <w:r w:rsidR="008348D1" w:rsidRPr="008348D1">
        <w:rPr>
          <w:rFonts w:cs="Calibri"/>
          <w:sz w:val="24"/>
          <w:szCs w:val="24"/>
          <w:highlight w:val="yellow"/>
        </w:rPr>
        <w:t>x</w:t>
      </w:r>
      <w:r w:rsidR="0070715F" w:rsidRPr="00FC418B">
        <w:rPr>
          <w:rFonts w:cs="Calibri"/>
          <w:sz w:val="24"/>
          <w:szCs w:val="24"/>
        </w:rPr>
        <w:t xml:space="preserve"> occasions during </w:t>
      </w:r>
      <w:r w:rsidR="008348D1">
        <w:rPr>
          <w:rFonts w:cs="Calibri"/>
          <w:sz w:val="24"/>
          <w:szCs w:val="24"/>
        </w:rPr>
        <w:t>2024</w:t>
      </w:r>
      <w:r w:rsidR="0070715F" w:rsidRPr="00FC418B">
        <w:rPr>
          <w:rFonts w:cs="Calibri"/>
          <w:sz w:val="24"/>
          <w:szCs w:val="24"/>
        </w:rPr>
        <w:t>. The focus of th</w:t>
      </w:r>
      <w:r w:rsidR="002411BC" w:rsidRPr="00FC418B">
        <w:rPr>
          <w:rFonts w:cs="Calibri"/>
          <w:sz w:val="24"/>
          <w:szCs w:val="24"/>
        </w:rPr>
        <w:t>ese meetings was in the following areas:</w:t>
      </w:r>
    </w:p>
    <w:p w14:paraId="3985871C" w14:textId="77777777" w:rsidR="00DB1212" w:rsidRPr="00FC418B" w:rsidRDefault="00DB1212" w:rsidP="00D109DC">
      <w:pPr>
        <w:pStyle w:val="Body"/>
        <w:spacing w:after="0"/>
        <w:ind w:left="567" w:hanging="567"/>
        <w:jc w:val="both"/>
        <w:rPr>
          <w:rFonts w:cs="Calibri"/>
          <w:sz w:val="24"/>
          <w:szCs w:val="24"/>
        </w:rPr>
      </w:pPr>
    </w:p>
    <w:p w14:paraId="6CFF209D" w14:textId="2C60FC31" w:rsidR="008348D1" w:rsidRDefault="008348D1" w:rsidP="00AA4903">
      <w:pPr>
        <w:pStyle w:val="Body"/>
        <w:numPr>
          <w:ilvl w:val="2"/>
          <w:numId w:val="14"/>
        </w:numPr>
        <w:spacing w:after="0"/>
        <w:ind w:left="851" w:hanging="851"/>
        <w:jc w:val="both"/>
        <w:rPr>
          <w:rFonts w:cs="Calibri"/>
          <w:sz w:val="24"/>
          <w:szCs w:val="24"/>
        </w:rPr>
      </w:pPr>
      <w:r>
        <w:rPr>
          <w:rFonts w:cs="Calibri"/>
          <w:sz w:val="24"/>
          <w:szCs w:val="24"/>
        </w:rPr>
        <w:t>Preparation for the AGM and changes to the Memorandum and Articles of Association</w:t>
      </w:r>
    </w:p>
    <w:p w14:paraId="631FAD13" w14:textId="44DD8191" w:rsidR="00D109DC" w:rsidRDefault="00D109DC" w:rsidP="00AA4903">
      <w:pPr>
        <w:pStyle w:val="Body"/>
        <w:numPr>
          <w:ilvl w:val="2"/>
          <w:numId w:val="14"/>
        </w:numPr>
        <w:spacing w:after="0"/>
        <w:ind w:left="851" w:hanging="851"/>
        <w:jc w:val="both"/>
        <w:rPr>
          <w:rFonts w:cs="Calibri"/>
          <w:sz w:val="24"/>
          <w:szCs w:val="24"/>
        </w:rPr>
      </w:pPr>
      <w:r>
        <w:rPr>
          <w:rFonts w:cs="Calibri"/>
          <w:sz w:val="24"/>
          <w:szCs w:val="24"/>
        </w:rPr>
        <w:t xml:space="preserve">Improving the management and reporting of EIH finances </w:t>
      </w:r>
    </w:p>
    <w:p w14:paraId="3AFB7710" w14:textId="03A51A2D" w:rsidR="00FE4FD5" w:rsidRPr="00FC418B" w:rsidRDefault="003258C5" w:rsidP="00AA4903">
      <w:pPr>
        <w:pStyle w:val="Body"/>
        <w:numPr>
          <w:ilvl w:val="2"/>
          <w:numId w:val="14"/>
        </w:numPr>
        <w:spacing w:after="0"/>
        <w:ind w:left="851" w:hanging="851"/>
        <w:jc w:val="both"/>
        <w:rPr>
          <w:rFonts w:cs="Calibri"/>
          <w:sz w:val="24"/>
          <w:szCs w:val="24"/>
        </w:rPr>
      </w:pPr>
      <w:r w:rsidRPr="00552D6C">
        <w:rPr>
          <w:rFonts w:cs="Calibri"/>
          <w:sz w:val="24"/>
          <w:szCs w:val="24"/>
        </w:rPr>
        <w:t>C</w:t>
      </w:r>
      <w:r w:rsidR="00FE4FD5" w:rsidRPr="00552D6C">
        <w:rPr>
          <w:rFonts w:cs="Calibri"/>
          <w:sz w:val="24"/>
          <w:szCs w:val="24"/>
        </w:rPr>
        <w:t>ompliance</w:t>
      </w:r>
      <w:r w:rsidRPr="00552D6C">
        <w:rPr>
          <w:rFonts w:cs="Calibri"/>
          <w:sz w:val="24"/>
          <w:szCs w:val="24"/>
        </w:rPr>
        <w:t xml:space="preserve"> with the Code</w:t>
      </w:r>
      <w:r w:rsidR="008348D1">
        <w:rPr>
          <w:rFonts w:cs="Calibri"/>
          <w:sz w:val="24"/>
          <w:szCs w:val="24"/>
        </w:rPr>
        <w:t xml:space="preserve"> of Sports Governance</w:t>
      </w:r>
    </w:p>
    <w:p w14:paraId="26CACDEE" w14:textId="09339D5E" w:rsidR="002411BC" w:rsidRPr="00552D6C" w:rsidRDefault="008348D1" w:rsidP="00AA4903">
      <w:pPr>
        <w:pStyle w:val="Body"/>
        <w:numPr>
          <w:ilvl w:val="2"/>
          <w:numId w:val="14"/>
        </w:numPr>
        <w:spacing w:after="0"/>
        <w:ind w:left="851" w:hanging="851"/>
        <w:jc w:val="both"/>
        <w:rPr>
          <w:rFonts w:cs="Calibri"/>
          <w:sz w:val="24"/>
          <w:szCs w:val="24"/>
        </w:rPr>
      </w:pPr>
      <w:r>
        <w:rPr>
          <w:rFonts w:cs="Calibri"/>
          <w:sz w:val="24"/>
          <w:szCs w:val="24"/>
        </w:rPr>
        <w:t>Changes to the s</w:t>
      </w:r>
      <w:r w:rsidR="002411BC" w:rsidRPr="00FC418B">
        <w:rPr>
          <w:rFonts w:cs="Calibri"/>
          <w:sz w:val="24"/>
          <w:szCs w:val="24"/>
        </w:rPr>
        <w:t xml:space="preserve">tructure of the </w:t>
      </w:r>
      <w:r w:rsidR="00D109DC">
        <w:rPr>
          <w:rFonts w:cs="Calibri"/>
          <w:sz w:val="24"/>
          <w:szCs w:val="24"/>
        </w:rPr>
        <w:t>b</w:t>
      </w:r>
      <w:r w:rsidR="002411BC" w:rsidRPr="00FC418B">
        <w:rPr>
          <w:rFonts w:cs="Calibri"/>
          <w:sz w:val="24"/>
          <w:szCs w:val="24"/>
        </w:rPr>
        <w:t xml:space="preserve">oard and </w:t>
      </w:r>
      <w:r w:rsidR="00D109DC">
        <w:rPr>
          <w:rFonts w:cs="Calibri"/>
          <w:sz w:val="24"/>
          <w:szCs w:val="24"/>
        </w:rPr>
        <w:t>b</w:t>
      </w:r>
      <w:r w:rsidR="002411BC" w:rsidRPr="00FC418B">
        <w:rPr>
          <w:rFonts w:cs="Calibri"/>
          <w:sz w:val="24"/>
          <w:szCs w:val="24"/>
        </w:rPr>
        <w:t xml:space="preserve">oard </w:t>
      </w:r>
      <w:r w:rsidR="00D109DC">
        <w:rPr>
          <w:rFonts w:cs="Calibri"/>
          <w:sz w:val="24"/>
          <w:szCs w:val="24"/>
        </w:rPr>
        <w:t>r</w:t>
      </w:r>
      <w:r w:rsidR="002411BC" w:rsidRPr="00FC418B">
        <w:rPr>
          <w:rFonts w:cs="Calibri"/>
          <w:sz w:val="24"/>
          <w:szCs w:val="24"/>
        </w:rPr>
        <w:t>ecruitment</w:t>
      </w:r>
    </w:p>
    <w:p w14:paraId="6F416A04" w14:textId="20C6EA64" w:rsidR="00FE4FD5" w:rsidRPr="00FC418B" w:rsidRDefault="00FE4FD5" w:rsidP="00AA4903">
      <w:pPr>
        <w:pStyle w:val="Body"/>
        <w:numPr>
          <w:ilvl w:val="2"/>
          <w:numId w:val="14"/>
        </w:numPr>
        <w:spacing w:after="0"/>
        <w:ind w:left="851" w:hanging="851"/>
        <w:jc w:val="both"/>
        <w:rPr>
          <w:rFonts w:cs="Calibri"/>
          <w:sz w:val="24"/>
          <w:szCs w:val="24"/>
        </w:rPr>
      </w:pPr>
      <w:r w:rsidRPr="00552D6C">
        <w:rPr>
          <w:rFonts w:cs="Calibri"/>
          <w:sz w:val="24"/>
          <w:szCs w:val="24"/>
        </w:rPr>
        <w:t>Development and approval of the Strategy</w:t>
      </w:r>
    </w:p>
    <w:p w14:paraId="6EF82F3A" w14:textId="77777777" w:rsidR="008348D1" w:rsidRDefault="002411BC" w:rsidP="00AA4903">
      <w:pPr>
        <w:pStyle w:val="Body"/>
        <w:numPr>
          <w:ilvl w:val="2"/>
          <w:numId w:val="14"/>
        </w:numPr>
        <w:spacing w:after="0"/>
        <w:ind w:left="851" w:hanging="851"/>
        <w:jc w:val="both"/>
        <w:rPr>
          <w:rFonts w:cs="Calibri"/>
          <w:sz w:val="24"/>
          <w:szCs w:val="24"/>
        </w:rPr>
      </w:pPr>
      <w:r w:rsidRPr="00FC418B">
        <w:rPr>
          <w:rFonts w:cs="Calibri"/>
          <w:sz w:val="24"/>
          <w:szCs w:val="24"/>
        </w:rPr>
        <w:t xml:space="preserve">Development and approval of </w:t>
      </w:r>
      <w:r w:rsidR="008348D1">
        <w:rPr>
          <w:rFonts w:cs="Calibri"/>
          <w:sz w:val="24"/>
          <w:szCs w:val="24"/>
        </w:rPr>
        <w:t>the Governance Policy</w:t>
      </w:r>
    </w:p>
    <w:p w14:paraId="313C1112" w14:textId="182CE04F" w:rsidR="002411BC" w:rsidRPr="00552D6C" w:rsidRDefault="008348D1" w:rsidP="00AA4903">
      <w:pPr>
        <w:pStyle w:val="Body"/>
        <w:numPr>
          <w:ilvl w:val="2"/>
          <w:numId w:val="14"/>
        </w:numPr>
        <w:spacing w:after="0"/>
        <w:ind w:left="851" w:hanging="851"/>
        <w:jc w:val="both"/>
        <w:rPr>
          <w:rFonts w:cs="Calibri"/>
          <w:sz w:val="24"/>
          <w:szCs w:val="24"/>
        </w:rPr>
      </w:pPr>
      <w:r>
        <w:rPr>
          <w:rFonts w:cs="Calibri"/>
          <w:sz w:val="24"/>
          <w:szCs w:val="24"/>
        </w:rPr>
        <w:t xml:space="preserve">Development and approval of other </w:t>
      </w:r>
      <w:r w:rsidR="002411BC" w:rsidRPr="00FC418B">
        <w:rPr>
          <w:rFonts w:cs="Calibri"/>
          <w:sz w:val="24"/>
          <w:szCs w:val="24"/>
        </w:rPr>
        <w:t xml:space="preserve">new </w:t>
      </w:r>
      <w:r w:rsidR="00D109DC">
        <w:rPr>
          <w:rFonts w:cs="Calibri"/>
          <w:sz w:val="24"/>
          <w:szCs w:val="24"/>
        </w:rPr>
        <w:t xml:space="preserve">board </w:t>
      </w:r>
      <w:r w:rsidR="002411BC" w:rsidRPr="00FC418B">
        <w:rPr>
          <w:rFonts w:cs="Calibri"/>
          <w:sz w:val="24"/>
          <w:szCs w:val="24"/>
        </w:rPr>
        <w:t>policies</w:t>
      </w:r>
    </w:p>
    <w:p w14:paraId="1E3D61B4" w14:textId="77777777" w:rsidR="00C41276" w:rsidRPr="00FC418B" w:rsidRDefault="00C41276" w:rsidP="00C41276">
      <w:pPr>
        <w:pStyle w:val="Body"/>
        <w:spacing w:after="0"/>
        <w:ind w:left="1224"/>
        <w:jc w:val="both"/>
        <w:rPr>
          <w:rFonts w:cs="Calibri"/>
          <w:sz w:val="24"/>
          <w:szCs w:val="24"/>
        </w:rPr>
      </w:pPr>
    </w:p>
    <w:p w14:paraId="77620080" w14:textId="642316B2" w:rsidR="0083142D" w:rsidRPr="00D109DC" w:rsidRDefault="0083142D" w:rsidP="00D109DC">
      <w:pPr>
        <w:pStyle w:val="ListParagraph"/>
        <w:numPr>
          <w:ilvl w:val="0"/>
          <w:numId w:val="14"/>
        </w:numPr>
        <w:spacing w:after="0"/>
        <w:rPr>
          <w:rFonts w:cs="Calibri"/>
          <w:b/>
          <w:bCs/>
          <w:sz w:val="24"/>
          <w:szCs w:val="24"/>
        </w:rPr>
      </w:pPr>
      <w:r w:rsidRPr="00D109DC">
        <w:rPr>
          <w:rFonts w:cs="Calibri"/>
          <w:b/>
          <w:bCs/>
          <w:sz w:val="24"/>
          <w:szCs w:val="24"/>
        </w:rPr>
        <w:t>Committees of the Board</w:t>
      </w:r>
    </w:p>
    <w:p w14:paraId="4F2F47C1" w14:textId="77777777" w:rsidR="0083142D" w:rsidRPr="00FC418B" w:rsidRDefault="0083142D" w:rsidP="0083142D">
      <w:pPr>
        <w:pStyle w:val="Body"/>
        <w:spacing w:after="0"/>
        <w:jc w:val="both"/>
        <w:rPr>
          <w:rFonts w:cs="Calibri"/>
          <w:sz w:val="24"/>
          <w:szCs w:val="24"/>
        </w:rPr>
      </w:pPr>
    </w:p>
    <w:p w14:paraId="189E8EA0" w14:textId="7CBFC112" w:rsidR="00631098" w:rsidRPr="00D109DC" w:rsidRDefault="00D109DC" w:rsidP="00D109DC">
      <w:pPr>
        <w:pStyle w:val="Body"/>
        <w:numPr>
          <w:ilvl w:val="1"/>
          <w:numId w:val="14"/>
        </w:numPr>
        <w:spacing w:after="0"/>
        <w:ind w:left="567" w:hanging="567"/>
        <w:jc w:val="both"/>
        <w:rPr>
          <w:rFonts w:cs="Calibri"/>
          <w:sz w:val="24"/>
          <w:szCs w:val="24"/>
        </w:rPr>
      </w:pPr>
      <w:r w:rsidRPr="00D109DC">
        <w:rPr>
          <w:rFonts w:cs="Calibri"/>
          <w:sz w:val="24"/>
          <w:szCs w:val="24"/>
        </w:rPr>
        <w:t>During the year, the b</w:t>
      </w:r>
      <w:r w:rsidR="00AE0682" w:rsidRPr="00D109DC">
        <w:rPr>
          <w:rFonts w:cs="Calibri"/>
          <w:sz w:val="24"/>
          <w:szCs w:val="24"/>
        </w:rPr>
        <w:t>oard established f</w:t>
      </w:r>
      <w:r w:rsidRPr="00D109DC">
        <w:rPr>
          <w:rFonts w:cs="Calibri"/>
          <w:sz w:val="24"/>
          <w:szCs w:val="24"/>
        </w:rPr>
        <w:t xml:space="preserve">our new </w:t>
      </w:r>
      <w:r w:rsidR="00AE0682" w:rsidRPr="00D109DC">
        <w:rPr>
          <w:rFonts w:cs="Calibri"/>
          <w:sz w:val="24"/>
          <w:szCs w:val="24"/>
        </w:rPr>
        <w:t xml:space="preserve">committees of the Board (the Committees), with delegated powers from the Board to carry out some Board business. </w:t>
      </w:r>
    </w:p>
    <w:p w14:paraId="15D24327" w14:textId="77777777" w:rsidR="00631098" w:rsidRPr="00FC418B" w:rsidRDefault="00631098" w:rsidP="002411BC">
      <w:pPr>
        <w:pStyle w:val="Body"/>
        <w:numPr>
          <w:ilvl w:val="1"/>
          <w:numId w:val="9"/>
        </w:numPr>
        <w:spacing w:after="0"/>
        <w:ind w:hanging="11"/>
        <w:jc w:val="both"/>
        <w:rPr>
          <w:rFonts w:cs="Calibri"/>
          <w:sz w:val="24"/>
          <w:szCs w:val="24"/>
        </w:rPr>
      </w:pPr>
      <w:r w:rsidRPr="00FC418B">
        <w:rPr>
          <w:rFonts w:cs="Calibri"/>
          <w:sz w:val="24"/>
          <w:szCs w:val="24"/>
        </w:rPr>
        <w:t>Finance &amp; Audit Committee:</w:t>
      </w:r>
    </w:p>
    <w:p w14:paraId="12AB6937" w14:textId="17FAF541" w:rsidR="00631098" w:rsidRPr="00FC418B" w:rsidRDefault="00631098" w:rsidP="002411BC">
      <w:pPr>
        <w:pStyle w:val="Body"/>
        <w:numPr>
          <w:ilvl w:val="1"/>
          <w:numId w:val="9"/>
        </w:numPr>
        <w:spacing w:after="0"/>
        <w:ind w:hanging="11"/>
        <w:jc w:val="both"/>
        <w:rPr>
          <w:rFonts w:cs="Calibri"/>
          <w:sz w:val="24"/>
          <w:szCs w:val="24"/>
        </w:rPr>
      </w:pPr>
      <w:r w:rsidRPr="00FC418B">
        <w:rPr>
          <w:rFonts w:cs="Calibri"/>
          <w:sz w:val="24"/>
          <w:szCs w:val="24"/>
        </w:rPr>
        <w:t>HR &amp; Remunerations Committee</w:t>
      </w:r>
    </w:p>
    <w:p w14:paraId="3BAE3180" w14:textId="77777777" w:rsidR="00631098" w:rsidRPr="00FC418B" w:rsidRDefault="00631098" w:rsidP="002411BC">
      <w:pPr>
        <w:pStyle w:val="Body"/>
        <w:numPr>
          <w:ilvl w:val="1"/>
          <w:numId w:val="9"/>
        </w:numPr>
        <w:spacing w:after="0"/>
        <w:ind w:hanging="11"/>
        <w:jc w:val="both"/>
        <w:rPr>
          <w:rFonts w:cs="Calibri"/>
          <w:sz w:val="24"/>
          <w:szCs w:val="24"/>
        </w:rPr>
      </w:pPr>
      <w:r w:rsidRPr="00FC418B">
        <w:rPr>
          <w:rFonts w:cs="Calibri"/>
          <w:sz w:val="24"/>
          <w:szCs w:val="24"/>
        </w:rPr>
        <w:t>Governance &amp; Risk Committee</w:t>
      </w:r>
    </w:p>
    <w:p w14:paraId="4D8BFEB4" w14:textId="77777777" w:rsidR="00631098" w:rsidRPr="00FC418B" w:rsidRDefault="00631098" w:rsidP="002411BC">
      <w:pPr>
        <w:pStyle w:val="Body"/>
        <w:numPr>
          <w:ilvl w:val="1"/>
          <w:numId w:val="9"/>
        </w:numPr>
        <w:spacing w:after="0"/>
        <w:ind w:hanging="11"/>
        <w:jc w:val="both"/>
        <w:rPr>
          <w:rFonts w:cs="Calibri"/>
          <w:sz w:val="24"/>
          <w:szCs w:val="24"/>
        </w:rPr>
      </w:pPr>
      <w:r w:rsidRPr="00FC418B">
        <w:rPr>
          <w:rFonts w:cs="Calibri"/>
          <w:sz w:val="24"/>
          <w:szCs w:val="24"/>
        </w:rPr>
        <w:t>Nominations Committee</w:t>
      </w:r>
    </w:p>
    <w:p w14:paraId="205FC11C" w14:textId="77777777" w:rsidR="00631098" w:rsidRPr="00FC418B" w:rsidRDefault="00631098" w:rsidP="00631098">
      <w:pPr>
        <w:pStyle w:val="Body"/>
        <w:spacing w:after="0"/>
        <w:ind w:left="360"/>
        <w:jc w:val="both"/>
        <w:rPr>
          <w:rFonts w:cs="Calibri"/>
          <w:sz w:val="24"/>
          <w:szCs w:val="24"/>
        </w:rPr>
      </w:pPr>
    </w:p>
    <w:p w14:paraId="358EBE98" w14:textId="0A2E3B35" w:rsidR="00D109DC" w:rsidRPr="00D109DC" w:rsidRDefault="00D109DC" w:rsidP="00D109DC">
      <w:pPr>
        <w:pStyle w:val="Body"/>
        <w:numPr>
          <w:ilvl w:val="1"/>
          <w:numId w:val="14"/>
        </w:numPr>
        <w:spacing w:after="0"/>
        <w:ind w:left="567" w:hanging="567"/>
        <w:jc w:val="both"/>
        <w:rPr>
          <w:rFonts w:cs="Calibri"/>
          <w:sz w:val="24"/>
          <w:szCs w:val="24"/>
        </w:rPr>
      </w:pPr>
      <w:r w:rsidRPr="00D109DC">
        <w:rPr>
          <w:rFonts w:cs="Calibri"/>
          <w:sz w:val="24"/>
          <w:szCs w:val="24"/>
        </w:rPr>
        <w:t>Each Committee has terms of Reference which were approved by the Board and is accountable to the Board. This is further detailed within the Governance Policy</w:t>
      </w:r>
      <w:r>
        <w:rPr>
          <w:rFonts w:cs="Calibri"/>
          <w:sz w:val="24"/>
          <w:szCs w:val="24"/>
        </w:rPr>
        <w:t xml:space="preserve">. </w:t>
      </w:r>
    </w:p>
    <w:p w14:paraId="61804CE6" w14:textId="77777777" w:rsidR="00E47A8F" w:rsidRPr="00552D6C" w:rsidRDefault="00E47A8F" w:rsidP="00AA4903">
      <w:pPr>
        <w:pStyle w:val="ListParagraph"/>
        <w:spacing w:after="0"/>
        <w:ind w:left="426"/>
        <w:rPr>
          <w:rFonts w:cs="Calibri"/>
          <w:b/>
          <w:bCs/>
          <w:i/>
          <w:iCs/>
          <w:sz w:val="24"/>
          <w:szCs w:val="24"/>
        </w:rPr>
      </w:pPr>
    </w:p>
    <w:p w14:paraId="51CD7F37" w14:textId="77777777" w:rsidR="00967D1C" w:rsidRPr="00B37E2C" w:rsidRDefault="00967D1C" w:rsidP="00FC418B">
      <w:pPr>
        <w:rPr>
          <w:rFonts w:cs="Calibri"/>
          <w:b/>
          <w:bCs/>
          <w:i/>
          <w:iCs/>
        </w:rPr>
      </w:pPr>
    </w:p>
    <w:p w14:paraId="35AC4400" w14:textId="4A87AB90" w:rsidR="00324955" w:rsidRDefault="00324955" w:rsidP="00680A55">
      <w:pPr>
        <w:pStyle w:val="ListParagraph"/>
        <w:numPr>
          <w:ilvl w:val="0"/>
          <w:numId w:val="14"/>
        </w:numPr>
        <w:spacing w:after="0"/>
        <w:ind w:left="567" w:hanging="567"/>
        <w:rPr>
          <w:rFonts w:cs="Calibri"/>
          <w:b/>
          <w:bCs/>
          <w:sz w:val="24"/>
          <w:szCs w:val="24"/>
        </w:rPr>
      </w:pPr>
      <w:r w:rsidRPr="00D109DC">
        <w:rPr>
          <w:rFonts w:cs="Calibri"/>
          <w:b/>
          <w:bCs/>
          <w:sz w:val="24"/>
          <w:szCs w:val="24"/>
        </w:rPr>
        <w:t>Remuneration</w:t>
      </w:r>
    </w:p>
    <w:p w14:paraId="3C4D1354" w14:textId="77777777" w:rsidR="00D109DC" w:rsidRPr="00D109DC" w:rsidRDefault="00D109DC" w:rsidP="00D109DC">
      <w:pPr>
        <w:pStyle w:val="ListParagraph"/>
        <w:spacing w:after="0"/>
        <w:ind w:left="360"/>
        <w:rPr>
          <w:rFonts w:cs="Calibri"/>
          <w:b/>
          <w:bCs/>
          <w:sz w:val="24"/>
          <w:szCs w:val="24"/>
        </w:rPr>
      </w:pPr>
    </w:p>
    <w:p w14:paraId="2DD2FF30" w14:textId="5EA6E761" w:rsidR="00596C2E" w:rsidRPr="00FC418B" w:rsidRDefault="00324955" w:rsidP="00D109DC">
      <w:pPr>
        <w:pStyle w:val="Body"/>
        <w:numPr>
          <w:ilvl w:val="1"/>
          <w:numId w:val="14"/>
        </w:numPr>
        <w:spacing w:after="0"/>
        <w:ind w:left="567" w:hanging="567"/>
        <w:jc w:val="both"/>
        <w:rPr>
          <w:rFonts w:cs="Calibri"/>
          <w:sz w:val="24"/>
          <w:szCs w:val="24"/>
        </w:rPr>
      </w:pPr>
      <w:r w:rsidRPr="00FC418B">
        <w:rPr>
          <w:rFonts w:cs="Calibri"/>
          <w:sz w:val="24"/>
          <w:szCs w:val="24"/>
        </w:rPr>
        <w:t xml:space="preserve">In the </w:t>
      </w:r>
      <w:r w:rsidR="0055198B" w:rsidRPr="00FC418B">
        <w:rPr>
          <w:rFonts w:cs="Calibri"/>
          <w:sz w:val="24"/>
          <w:szCs w:val="24"/>
        </w:rPr>
        <w:t>r</w:t>
      </w:r>
      <w:r w:rsidRPr="00FC418B">
        <w:rPr>
          <w:rFonts w:cs="Calibri"/>
          <w:sz w:val="24"/>
          <w:szCs w:val="24"/>
        </w:rPr>
        <w:t xml:space="preserve">eporting </w:t>
      </w:r>
      <w:r w:rsidR="0055198B" w:rsidRPr="00FC418B">
        <w:rPr>
          <w:rFonts w:cs="Calibri"/>
          <w:sz w:val="24"/>
          <w:szCs w:val="24"/>
        </w:rPr>
        <w:t>p</w:t>
      </w:r>
      <w:r w:rsidRPr="00FC418B">
        <w:rPr>
          <w:rFonts w:cs="Calibri"/>
          <w:sz w:val="24"/>
          <w:szCs w:val="24"/>
        </w:rPr>
        <w:t xml:space="preserve">eriod, in line with the policy of </w:t>
      </w:r>
      <w:r w:rsidR="00946DFA">
        <w:rPr>
          <w:rFonts w:cs="Calibri"/>
          <w:sz w:val="24"/>
          <w:szCs w:val="24"/>
        </w:rPr>
        <w:t>EIH</w:t>
      </w:r>
      <w:r w:rsidRPr="00FC418B">
        <w:rPr>
          <w:rFonts w:cs="Calibri"/>
          <w:sz w:val="24"/>
          <w:szCs w:val="24"/>
        </w:rPr>
        <w:t xml:space="preserve">, no remuneration was paid to any individual in their role as </w:t>
      </w:r>
      <w:r w:rsidR="00EB3154" w:rsidRPr="00FC418B">
        <w:rPr>
          <w:rFonts w:cs="Calibri"/>
          <w:sz w:val="24"/>
          <w:szCs w:val="24"/>
        </w:rPr>
        <w:t xml:space="preserve">a </w:t>
      </w:r>
      <w:r w:rsidRPr="00FC418B">
        <w:rPr>
          <w:rFonts w:cs="Calibri"/>
          <w:sz w:val="24"/>
          <w:szCs w:val="24"/>
        </w:rPr>
        <w:t>non-executive director</w:t>
      </w:r>
      <w:r w:rsidR="00596C2E" w:rsidRPr="00552D6C">
        <w:rPr>
          <w:rFonts w:cs="Calibri"/>
          <w:sz w:val="24"/>
          <w:szCs w:val="24"/>
        </w:rPr>
        <w:t>.</w:t>
      </w:r>
    </w:p>
    <w:p w14:paraId="7CFDAB5A" w14:textId="77777777" w:rsidR="006F54FC" w:rsidRPr="00FC418B" w:rsidRDefault="006F54FC" w:rsidP="00596C2E">
      <w:pPr>
        <w:pStyle w:val="Body"/>
        <w:spacing w:after="0"/>
        <w:ind w:left="426"/>
        <w:jc w:val="both"/>
        <w:rPr>
          <w:rFonts w:cs="Calibri"/>
          <w:sz w:val="24"/>
          <w:szCs w:val="24"/>
        </w:rPr>
      </w:pPr>
    </w:p>
    <w:p w14:paraId="734AB1E4" w14:textId="49A74617" w:rsidR="006449AD" w:rsidRPr="00FC418B" w:rsidRDefault="006449AD" w:rsidP="00680A55">
      <w:pPr>
        <w:pStyle w:val="ListParagraph"/>
        <w:numPr>
          <w:ilvl w:val="0"/>
          <w:numId w:val="14"/>
        </w:numPr>
        <w:spacing w:after="0"/>
        <w:ind w:left="567" w:hanging="567"/>
        <w:rPr>
          <w:rFonts w:cs="Calibri"/>
          <w:b/>
          <w:bCs/>
          <w:sz w:val="24"/>
          <w:szCs w:val="24"/>
        </w:rPr>
      </w:pPr>
      <w:r w:rsidRPr="00FC418B">
        <w:rPr>
          <w:rFonts w:cs="Calibri"/>
          <w:b/>
          <w:bCs/>
          <w:sz w:val="24"/>
          <w:szCs w:val="24"/>
        </w:rPr>
        <w:t xml:space="preserve">Equality Diversity and Inclusion </w:t>
      </w:r>
    </w:p>
    <w:p w14:paraId="66545AB0" w14:textId="77777777" w:rsidR="006449AD" w:rsidRPr="00FC418B" w:rsidRDefault="006449AD" w:rsidP="00EB3154">
      <w:pPr>
        <w:rPr>
          <w:rFonts w:ascii="Calibri" w:hAnsi="Calibri" w:cs="Calibri"/>
        </w:rPr>
      </w:pPr>
    </w:p>
    <w:p w14:paraId="42BE6F3C" w14:textId="5541A621" w:rsidR="0083301F" w:rsidRPr="00FC418B" w:rsidRDefault="00946DFA" w:rsidP="00D109DC">
      <w:pPr>
        <w:pStyle w:val="Body"/>
        <w:numPr>
          <w:ilvl w:val="1"/>
          <w:numId w:val="14"/>
        </w:numPr>
        <w:spacing w:after="0"/>
        <w:ind w:left="567" w:hanging="567"/>
        <w:jc w:val="both"/>
        <w:rPr>
          <w:rFonts w:cs="Calibri"/>
          <w:sz w:val="24"/>
          <w:szCs w:val="24"/>
        </w:rPr>
      </w:pPr>
      <w:r>
        <w:rPr>
          <w:rFonts w:cs="Calibri"/>
          <w:sz w:val="24"/>
          <w:szCs w:val="24"/>
        </w:rPr>
        <w:t>EIH</w:t>
      </w:r>
      <w:r w:rsidR="0083301F" w:rsidRPr="00FC418B">
        <w:rPr>
          <w:rFonts w:cs="Calibri"/>
          <w:sz w:val="24"/>
          <w:szCs w:val="24"/>
        </w:rPr>
        <w:t xml:space="preserve"> has a policy commitment </w:t>
      </w:r>
      <w:r w:rsidR="00EB3154" w:rsidRPr="00FC418B">
        <w:rPr>
          <w:rFonts w:cs="Calibri"/>
          <w:sz w:val="24"/>
          <w:szCs w:val="24"/>
        </w:rPr>
        <w:t>to create a diverse board</w:t>
      </w:r>
      <w:r w:rsidR="00D109DC">
        <w:rPr>
          <w:rFonts w:cs="Calibri"/>
          <w:sz w:val="24"/>
          <w:szCs w:val="24"/>
        </w:rPr>
        <w:t xml:space="preserve">. </w:t>
      </w:r>
      <w:r w:rsidR="0083301F" w:rsidRPr="00FC418B">
        <w:rPr>
          <w:rFonts w:cs="Calibri"/>
          <w:sz w:val="24"/>
          <w:szCs w:val="24"/>
        </w:rPr>
        <w:t xml:space="preserve">Currently the gender </w:t>
      </w:r>
      <w:r w:rsidR="00D109DC">
        <w:rPr>
          <w:rFonts w:cs="Calibri"/>
          <w:sz w:val="24"/>
          <w:szCs w:val="24"/>
        </w:rPr>
        <w:t xml:space="preserve">balance </w:t>
      </w:r>
      <w:r w:rsidR="0083301F" w:rsidRPr="00FC418B">
        <w:rPr>
          <w:rFonts w:cs="Calibri"/>
          <w:sz w:val="24"/>
          <w:szCs w:val="24"/>
        </w:rPr>
        <w:t xml:space="preserve">of the board is </w:t>
      </w:r>
      <w:r w:rsidR="00D109DC">
        <w:rPr>
          <w:rFonts w:cs="Calibri"/>
          <w:sz w:val="24"/>
          <w:szCs w:val="24"/>
        </w:rPr>
        <w:t>two thirds</w:t>
      </w:r>
      <w:r w:rsidR="0083301F" w:rsidRPr="00FC418B">
        <w:rPr>
          <w:rFonts w:cs="Calibri"/>
          <w:sz w:val="24"/>
          <w:szCs w:val="24"/>
        </w:rPr>
        <w:t xml:space="preserve"> male and </w:t>
      </w:r>
      <w:r w:rsidR="00D109DC">
        <w:rPr>
          <w:rFonts w:cs="Calibri"/>
          <w:sz w:val="24"/>
          <w:szCs w:val="24"/>
        </w:rPr>
        <w:t xml:space="preserve">one third </w:t>
      </w:r>
      <w:r w:rsidR="0083301F" w:rsidRPr="00FC418B">
        <w:rPr>
          <w:rFonts w:cs="Calibri"/>
          <w:sz w:val="24"/>
          <w:szCs w:val="24"/>
        </w:rPr>
        <w:t>female. There are opportunities in 202</w:t>
      </w:r>
      <w:r w:rsidR="00D109DC">
        <w:rPr>
          <w:rFonts w:cs="Calibri"/>
          <w:sz w:val="24"/>
          <w:szCs w:val="24"/>
        </w:rPr>
        <w:t>5</w:t>
      </w:r>
      <w:r w:rsidR="0083301F" w:rsidRPr="00FC418B">
        <w:rPr>
          <w:rFonts w:cs="Calibri"/>
          <w:sz w:val="24"/>
          <w:szCs w:val="24"/>
        </w:rPr>
        <w:t xml:space="preserve"> to improve the gender balance with two directors </w:t>
      </w:r>
      <w:r w:rsidR="00D109DC">
        <w:rPr>
          <w:rFonts w:cs="Calibri"/>
          <w:sz w:val="24"/>
          <w:szCs w:val="24"/>
        </w:rPr>
        <w:t>to be appointed</w:t>
      </w:r>
      <w:r w:rsidR="0083301F" w:rsidRPr="00FC418B">
        <w:rPr>
          <w:rFonts w:cs="Calibri"/>
          <w:sz w:val="24"/>
          <w:szCs w:val="24"/>
        </w:rPr>
        <w:t>.</w:t>
      </w:r>
    </w:p>
    <w:p w14:paraId="64F77D1F" w14:textId="77777777" w:rsidR="00C41276" w:rsidRPr="00FC418B" w:rsidRDefault="00C41276" w:rsidP="00D109DC">
      <w:pPr>
        <w:pStyle w:val="Body"/>
        <w:spacing w:after="0"/>
        <w:ind w:left="567" w:hanging="567"/>
        <w:jc w:val="both"/>
        <w:rPr>
          <w:rFonts w:cs="Calibri"/>
          <w:sz w:val="24"/>
          <w:szCs w:val="24"/>
        </w:rPr>
      </w:pPr>
    </w:p>
    <w:p w14:paraId="02D225BB" w14:textId="60FFA230" w:rsidR="0083301F" w:rsidRPr="00FC418B" w:rsidRDefault="00946DFA" w:rsidP="00D109DC">
      <w:pPr>
        <w:pStyle w:val="Body"/>
        <w:numPr>
          <w:ilvl w:val="1"/>
          <w:numId w:val="14"/>
        </w:numPr>
        <w:spacing w:after="0"/>
        <w:ind w:left="567" w:hanging="567"/>
        <w:jc w:val="both"/>
        <w:rPr>
          <w:rFonts w:cs="Calibri"/>
          <w:sz w:val="24"/>
          <w:szCs w:val="24"/>
        </w:rPr>
      </w:pPr>
      <w:r>
        <w:rPr>
          <w:rFonts w:cs="Calibri"/>
          <w:sz w:val="24"/>
          <w:szCs w:val="24"/>
        </w:rPr>
        <w:t>EIH</w:t>
      </w:r>
      <w:r w:rsidR="0083301F" w:rsidRPr="00FC418B">
        <w:rPr>
          <w:rFonts w:cs="Calibri"/>
          <w:sz w:val="24"/>
          <w:szCs w:val="24"/>
        </w:rPr>
        <w:t xml:space="preserve"> is also committed to improving the wider diversity of the board and within its employees and volunteers, players and coaches</w:t>
      </w:r>
      <w:r w:rsidR="003D2A3E" w:rsidRPr="00552D6C">
        <w:rPr>
          <w:rFonts w:cs="Calibri"/>
          <w:sz w:val="24"/>
          <w:szCs w:val="24"/>
        </w:rPr>
        <w:t xml:space="preserve">. As part of its </w:t>
      </w:r>
      <w:r w:rsidR="00D109DC">
        <w:rPr>
          <w:rFonts w:cs="Calibri"/>
          <w:sz w:val="24"/>
          <w:szCs w:val="24"/>
        </w:rPr>
        <w:t xml:space="preserve">four </w:t>
      </w:r>
      <w:r w:rsidR="003D2A3E" w:rsidRPr="00552D6C">
        <w:rPr>
          <w:rFonts w:cs="Calibri"/>
          <w:sz w:val="24"/>
          <w:szCs w:val="24"/>
        </w:rPr>
        <w:t xml:space="preserve">year strategy, </w:t>
      </w:r>
      <w:r>
        <w:rPr>
          <w:rFonts w:cs="Calibri"/>
          <w:sz w:val="24"/>
          <w:szCs w:val="24"/>
        </w:rPr>
        <w:t>EIH</w:t>
      </w:r>
      <w:r w:rsidR="003D2A3E" w:rsidRPr="00552D6C">
        <w:rPr>
          <w:rFonts w:cs="Calibri"/>
          <w:sz w:val="24"/>
          <w:szCs w:val="24"/>
        </w:rPr>
        <w:t xml:space="preserve"> </w:t>
      </w:r>
      <w:r w:rsidR="00D109DC">
        <w:rPr>
          <w:rFonts w:cs="Calibri"/>
          <w:sz w:val="24"/>
          <w:szCs w:val="24"/>
        </w:rPr>
        <w:t xml:space="preserve">will develop </w:t>
      </w:r>
      <w:r w:rsidR="003D2A3E" w:rsidRPr="00552D6C">
        <w:rPr>
          <w:rFonts w:cs="Calibri"/>
          <w:sz w:val="24"/>
          <w:szCs w:val="24"/>
        </w:rPr>
        <w:t>an action plan</w:t>
      </w:r>
      <w:r w:rsidR="0083301F" w:rsidRPr="00FC418B">
        <w:rPr>
          <w:rFonts w:cs="Calibri"/>
          <w:sz w:val="24"/>
          <w:szCs w:val="24"/>
        </w:rPr>
        <w:t xml:space="preserve"> to encourage more women, people with disabilities and people from black and ethnic minorities to become more actively involved in all aspects of ice hockey.</w:t>
      </w:r>
    </w:p>
    <w:p w14:paraId="207B1C56" w14:textId="77777777" w:rsidR="005E6C57" w:rsidRPr="00FC418B" w:rsidRDefault="005E6C57" w:rsidP="00D109DC">
      <w:pPr>
        <w:pStyle w:val="Body"/>
        <w:spacing w:after="0"/>
        <w:ind w:left="567" w:hanging="567"/>
        <w:jc w:val="both"/>
        <w:rPr>
          <w:rFonts w:cs="Calibri"/>
          <w:sz w:val="24"/>
          <w:szCs w:val="24"/>
        </w:rPr>
      </w:pPr>
    </w:p>
    <w:p w14:paraId="690CE94F" w14:textId="2DECAC8F" w:rsidR="006449AD" w:rsidRPr="00FC418B" w:rsidRDefault="00946DFA" w:rsidP="00D109DC">
      <w:pPr>
        <w:pStyle w:val="Body"/>
        <w:numPr>
          <w:ilvl w:val="1"/>
          <w:numId w:val="14"/>
        </w:numPr>
        <w:spacing w:after="0"/>
        <w:ind w:left="567" w:hanging="567"/>
        <w:jc w:val="both"/>
        <w:rPr>
          <w:rFonts w:cs="Calibri"/>
          <w:sz w:val="24"/>
          <w:szCs w:val="24"/>
        </w:rPr>
      </w:pPr>
      <w:r>
        <w:rPr>
          <w:rFonts w:cs="Calibri"/>
          <w:sz w:val="24"/>
          <w:szCs w:val="24"/>
        </w:rPr>
        <w:t>EIH</w:t>
      </w:r>
      <w:r w:rsidR="006449AD" w:rsidRPr="00FC418B">
        <w:rPr>
          <w:rFonts w:cs="Calibri"/>
          <w:sz w:val="24"/>
          <w:szCs w:val="24"/>
        </w:rPr>
        <w:t xml:space="preserve"> is committed to the principles of equality and diversity and to creating an inclusive culture within </w:t>
      </w:r>
      <w:r>
        <w:rPr>
          <w:rFonts w:cs="Calibri"/>
          <w:sz w:val="24"/>
          <w:szCs w:val="24"/>
        </w:rPr>
        <w:t>EIH</w:t>
      </w:r>
      <w:r w:rsidR="006449AD" w:rsidRPr="00FC418B">
        <w:rPr>
          <w:rFonts w:cs="Calibri"/>
          <w:sz w:val="24"/>
          <w:szCs w:val="24"/>
        </w:rPr>
        <w:t xml:space="preserve">. </w:t>
      </w:r>
      <w:r>
        <w:rPr>
          <w:rFonts w:cs="Calibri"/>
          <w:sz w:val="24"/>
          <w:szCs w:val="24"/>
        </w:rPr>
        <w:t>EIH</w:t>
      </w:r>
      <w:r w:rsidR="006449AD" w:rsidRPr="00FC418B">
        <w:rPr>
          <w:rFonts w:cs="Calibri"/>
          <w:sz w:val="24"/>
          <w:szCs w:val="24"/>
        </w:rPr>
        <w:t xml:space="preserve"> has made this </w:t>
      </w:r>
      <w:r w:rsidR="005E6C57" w:rsidRPr="00FC418B">
        <w:rPr>
          <w:rFonts w:cs="Calibri"/>
          <w:sz w:val="24"/>
          <w:szCs w:val="24"/>
        </w:rPr>
        <w:t xml:space="preserve">commitment, which is published on the </w:t>
      </w:r>
      <w:r>
        <w:rPr>
          <w:rFonts w:cs="Calibri"/>
          <w:sz w:val="24"/>
          <w:szCs w:val="24"/>
        </w:rPr>
        <w:t>EIH</w:t>
      </w:r>
      <w:r w:rsidR="005E6C57" w:rsidRPr="00FC418B">
        <w:rPr>
          <w:rFonts w:cs="Calibri"/>
          <w:sz w:val="24"/>
          <w:szCs w:val="24"/>
        </w:rPr>
        <w:t xml:space="preserve"> website:</w:t>
      </w:r>
    </w:p>
    <w:p w14:paraId="12A65F46" w14:textId="77777777" w:rsidR="006449AD" w:rsidRPr="00FC418B" w:rsidRDefault="006449AD" w:rsidP="006449AD">
      <w:pPr>
        <w:rPr>
          <w:rFonts w:ascii="Calibri" w:hAnsi="Calibri" w:cs="Calibri"/>
        </w:rPr>
      </w:pPr>
    </w:p>
    <w:p w14:paraId="26519F9C" w14:textId="40F4FFE4" w:rsidR="006449AD" w:rsidRPr="00853E9E" w:rsidRDefault="005E6C57" w:rsidP="00043CC2">
      <w:pPr>
        <w:pStyle w:val="Body"/>
        <w:ind w:left="993" w:hanging="426"/>
        <w:jc w:val="both"/>
        <w:rPr>
          <w:rFonts w:cs="Calibri"/>
          <w:b/>
          <w:bCs/>
          <w:i/>
          <w:iCs/>
          <w:sz w:val="24"/>
          <w:szCs w:val="24"/>
        </w:rPr>
      </w:pPr>
      <w:bookmarkStart w:id="0" w:name="_Toc256000000"/>
      <w:bookmarkStart w:id="1" w:name="a218994"/>
      <w:r w:rsidRPr="00853E9E">
        <w:rPr>
          <w:rFonts w:cs="Calibri"/>
          <w:b/>
          <w:bCs/>
          <w:i/>
          <w:iCs/>
          <w:sz w:val="24"/>
          <w:szCs w:val="24"/>
        </w:rPr>
        <w:t xml:space="preserve">Equality Diversity and Inclusion - </w:t>
      </w:r>
      <w:r w:rsidR="006449AD" w:rsidRPr="00853E9E">
        <w:rPr>
          <w:rFonts w:cs="Calibri"/>
          <w:b/>
          <w:bCs/>
          <w:i/>
          <w:iCs/>
          <w:sz w:val="24"/>
          <w:szCs w:val="24"/>
        </w:rPr>
        <w:t>Our commitment</w:t>
      </w:r>
      <w:bookmarkEnd w:id="0"/>
      <w:bookmarkEnd w:id="1"/>
    </w:p>
    <w:p w14:paraId="2464FAF7" w14:textId="08C8DA77" w:rsidR="006449AD" w:rsidRDefault="005E6C57" w:rsidP="0020125D">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567" w:right="-52"/>
        <w:jc w:val="both"/>
        <w:outlineLvl w:val="1"/>
        <w:rPr>
          <w:rFonts w:ascii="Calibri" w:hAnsi="Calibri" w:cs="Calibri"/>
          <w:i/>
          <w:iCs/>
          <w:color w:val="000000"/>
          <w:kern w:val="2"/>
          <w:bdr w:val="none" w:sz="0" w:space="0" w:color="auto"/>
          <w:lang w:val="en-GB"/>
          <w14:ligatures w14:val="standardContextual"/>
        </w:rPr>
      </w:pPr>
      <w:bookmarkStart w:id="2" w:name="a687037"/>
      <w:r w:rsidRPr="00853E9E">
        <w:rPr>
          <w:rFonts w:ascii="Calibri" w:hAnsi="Calibri" w:cs="Calibri"/>
          <w:i/>
          <w:iCs/>
          <w:color w:val="000000"/>
          <w:kern w:val="2"/>
          <w:bdr w:val="none" w:sz="0" w:space="0" w:color="auto"/>
          <w:lang w:val="en-GB"/>
          <w14:ligatures w14:val="standardContextual"/>
        </w:rPr>
        <w:t>“</w:t>
      </w:r>
      <w:r w:rsidR="006449AD" w:rsidRPr="00853E9E">
        <w:rPr>
          <w:rFonts w:ascii="Calibri" w:hAnsi="Calibri" w:cs="Calibri"/>
          <w:i/>
          <w:iCs/>
          <w:color w:val="000000"/>
          <w:kern w:val="2"/>
          <w:bdr w:val="none" w:sz="0" w:space="0" w:color="auto"/>
          <w:lang w:val="en-GB"/>
          <w14:ligatures w14:val="standardContextual"/>
        </w:rPr>
        <w:t xml:space="preserve">We are committed to promoting equal opportunities for the participation of everyone in the sport of Ice Hockey. It is our intention to foster a culture in which diversity and inclusion is valued and everyone is treated with dignity and respect. Anyone that wants to participate in the sport of Ice Hockey, whether as a player, coach, official, team manager, member of staff, spectator, parent or carer of a junior player or in any capacity whatsoever (‘Participants’) will receive equal treatment regardless of age, disability, gender, gender reassignment, marital or civil partner status, pregnancy or maternity, race, colour, nationality, ethnic or national origin, religion or belief, sex or sexual orientation </w:t>
      </w:r>
      <w:r w:rsidR="006449AD" w:rsidRPr="00853E9E">
        <w:rPr>
          <w:rFonts w:ascii="Calibri" w:hAnsi="Calibri" w:cs="Calibri"/>
          <w:b/>
          <w:bCs/>
          <w:i/>
          <w:iCs/>
          <w:color w:val="000000"/>
          <w:kern w:val="2"/>
          <w:bdr w:val="none" w:sz="0" w:space="0" w:color="auto"/>
          <w:lang w:val="en-GB"/>
          <w14:ligatures w14:val="standardContextual"/>
        </w:rPr>
        <w:t>(‘</w:t>
      </w:r>
      <w:r w:rsidR="006449AD" w:rsidRPr="00853E9E">
        <w:rPr>
          <w:rFonts w:ascii="Calibri" w:hAnsi="Calibri" w:cs="Calibri"/>
          <w:bCs/>
          <w:i/>
          <w:iCs/>
          <w:color w:val="000000"/>
          <w:kern w:val="2"/>
          <w:bdr w:val="none" w:sz="0" w:space="0" w:color="auto"/>
          <w:lang w:val="en-GB"/>
          <w14:ligatures w14:val="standardContextual"/>
        </w:rPr>
        <w:t>Protected Characteristics’</w:t>
      </w:r>
      <w:r w:rsidR="006449AD" w:rsidRPr="00853E9E">
        <w:rPr>
          <w:rFonts w:ascii="Calibri" w:hAnsi="Calibri" w:cs="Calibri"/>
          <w:i/>
          <w:iCs/>
          <w:color w:val="000000"/>
          <w:kern w:val="2"/>
          <w:bdr w:val="none" w:sz="0" w:space="0" w:color="auto"/>
          <w:lang w:val="en-GB"/>
          <w14:ligatures w14:val="standardContextual"/>
        </w:rPr>
        <w:t>). We are also committed to providing equitable treatment to all those we deal with as an organisation, including customers and suppliers.</w:t>
      </w:r>
      <w:bookmarkStart w:id="3" w:name="a468067"/>
      <w:bookmarkEnd w:id="2"/>
    </w:p>
    <w:p w14:paraId="1F09FAF7" w14:textId="77777777" w:rsidR="0020125D" w:rsidRPr="00853E9E" w:rsidRDefault="0020125D" w:rsidP="0020125D">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567" w:right="-52"/>
        <w:jc w:val="both"/>
        <w:outlineLvl w:val="1"/>
        <w:rPr>
          <w:rFonts w:ascii="Calibri" w:hAnsi="Calibri" w:cs="Calibri"/>
          <w:i/>
          <w:iCs/>
          <w:color w:val="000000"/>
          <w:kern w:val="2"/>
          <w:bdr w:val="none" w:sz="0" w:space="0" w:color="auto"/>
          <w:lang w:val="en-GB"/>
          <w14:ligatures w14:val="standardContextual"/>
        </w:rPr>
      </w:pPr>
    </w:p>
    <w:p w14:paraId="7883FDE9" w14:textId="24AFE874" w:rsidR="005E6C57" w:rsidRPr="00853E9E" w:rsidRDefault="006449AD" w:rsidP="0020125D">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567" w:right="-52"/>
        <w:jc w:val="both"/>
        <w:outlineLvl w:val="1"/>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We will take all reasonable steps to:</w:t>
      </w:r>
      <w:bookmarkEnd w:id="3"/>
    </w:p>
    <w:p w14:paraId="190AE044" w14:textId="77777777"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14:ligatures w14:val="standardContextual"/>
        </w:rPr>
      </w:pPr>
      <w:r w:rsidRPr="00853E9E">
        <w:rPr>
          <w:rFonts w:ascii="Calibri" w:hAnsi="Calibri" w:cs="Calibri"/>
          <w:i/>
          <w:iCs/>
          <w:color w:val="000000"/>
          <w:kern w:val="2"/>
          <w:bdr w:val="none" w:sz="0" w:space="0" w:color="auto"/>
          <w:lang w:val="en-GB"/>
          <w14:ligatures w14:val="standardContextual"/>
        </w:rPr>
        <w:t>promote awareness and provide training to staff, officers, volunteers and team managers (as appropriate) on all aspects of equality and diversity;</w:t>
      </w:r>
    </w:p>
    <w:p w14:paraId="27C4E454" w14:textId="7C80C060" w:rsidR="00967D1C"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apply the principles of  equality to all Participants;</w:t>
      </w:r>
    </w:p>
    <w:p w14:paraId="2D7BF877" w14:textId="77777777"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establish programmes and processes that ensure a diversity of candidates for paid and volunteer positions;</w:t>
      </w:r>
    </w:p>
    <w:p w14:paraId="07F7B4CA" w14:textId="77777777"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implement all internal policies and procedures on a fair and impartial basis;</w:t>
      </w:r>
    </w:p>
    <w:p w14:paraId="44DF6EC4" w14:textId="77777777"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 xml:space="preserve">create an inclusive working environment for employed staff, officers and volunteers that is sensitive to the needs of people of differing cultures, religions and beliefs; </w:t>
      </w:r>
    </w:p>
    <w:p w14:paraId="4AA936AF" w14:textId="7AB0DDCF"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lastRenderedPageBreak/>
        <w:t>Set measurable equality, diversity and inclusion targets for the organisation, and review regularly</w:t>
      </w:r>
    </w:p>
    <w:p w14:paraId="58A3BD7A" w14:textId="77777777"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make reasonable adjustments to enable Participants with disabilities to function effectively and to their full potential;</w:t>
      </w:r>
    </w:p>
    <w:p w14:paraId="1CA8CC5C" w14:textId="77777777" w:rsidR="006449AD" w:rsidRPr="00853E9E"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ensure that all work and other environments (whether involving paid staff or volunteers) are free from all forms of discrimination, harassment, intimidation or bullying; and</w:t>
      </w:r>
    </w:p>
    <w:p w14:paraId="00ECE06E" w14:textId="5335CF79" w:rsidR="00552D6C" w:rsidRPr="00FC418B" w:rsidRDefault="006449AD" w:rsidP="0020125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right="-52" w:hanging="426"/>
        <w:jc w:val="both"/>
        <w:rPr>
          <w:rFonts w:ascii="Calibri" w:hAnsi="Calibri" w:cs="Calibri"/>
          <w:i/>
          <w:iCs/>
          <w:color w:val="000000"/>
          <w:kern w:val="2"/>
          <w:bdr w:val="none" w:sz="0" w:space="0" w:color="auto"/>
          <w:lang w:val="en-GB"/>
          <w14:ligatures w14:val="standardContextual"/>
        </w:rPr>
      </w:pPr>
      <w:r w:rsidRPr="00853E9E">
        <w:rPr>
          <w:rFonts w:ascii="Calibri" w:hAnsi="Calibri" w:cs="Calibri"/>
          <w:i/>
          <w:iCs/>
          <w:color w:val="000000"/>
          <w:kern w:val="2"/>
          <w:bdr w:val="none" w:sz="0" w:space="0" w:color="auto"/>
          <w:lang w:val="en-GB"/>
          <w14:ligatures w14:val="standardContextual"/>
        </w:rPr>
        <w:t>monitor how this policy is working in practice.</w:t>
      </w:r>
    </w:p>
    <w:p w14:paraId="4DC9F2D2" w14:textId="77777777" w:rsidR="00552D6C" w:rsidRPr="00FC418B" w:rsidRDefault="00552D6C" w:rsidP="00043C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right="-52"/>
        <w:jc w:val="both"/>
        <w:rPr>
          <w:rFonts w:ascii="Calibri" w:hAnsi="Calibri" w:cs="Calibri"/>
          <w:i/>
          <w:iCs/>
          <w:color w:val="000000"/>
          <w:kern w:val="2"/>
          <w:bdr w:val="none" w:sz="0" w:space="0" w:color="auto"/>
          <w:lang w:val="en-GB"/>
          <w14:ligatures w14:val="standardContextual"/>
        </w:rPr>
      </w:pPr>
    </w:p>
    <w:p w14:paraId="68BA3FEF" w14:textId="77777777" w:rsidR="006449AD" w:rsidRPr="00FC418B" w:rsidRDefault="006449AD" w:rsidP="0020125D">
      <w:pPr>
        <w:pStyle w:val="ListParagraph"/>
        <w:numPr>
          <w:ilvl w:val="0"/>
          <w:numId w:val="14"/>
        </w:numPr>
        <w:ind w:left="567" w:hanging="567"/>
        <w:rPr>
          <w:rFonts w:cs="Calibri"/>
          <w:b/>
          <w:bCs/>
          <w:sz w:val="24"/>
          <w:szCs w:val="24"/>
        </w:rPr>
      </w:pPr>
      <w:r w:rsidRPr="00FC418B">
        <w:rPr>
          <w:rFonts w:cs="Calibri"/>
          <w:b/>
          <w:bCs/>
          <w:sz w:val="24"/>
          <w:szCs w:val="24"/>
        </w:rPr>
        <w:t>Environmental and Social Impact</w:t>
      </w:r>
    </w:p>
    <w:p w14:paraId="487F26C6" w14:textId="77777777" w:rsidR="00324955" w:rsidRPr="00FC418B" w:rsidRDefault="00324955" w:rsidP="00324955">
      <w:pPr>
        <w:rPr>
          <w:rFonts w:ascii="Calibri" w:hAnsi="Calibri" w:cs="Calibri"/>
        </w:rPr>
      </w:pPr>
    </w:p>
    <w:p w14:paraId="07CCEB4E" w14:textId="45F3C402" w:rsidR="00F65A40" w:rsidRPr="00043CC2" w:rsidRDefault="00043CC2" w:rsidP="0020125D">
      <w:pPr>
        <w:pStyle w:val="Body"/>
        <w:numPr>
          <w:ilvl w:val="1"/>
          <w:numId w:val="14"/>
        </w:numPr>
        <w:spacing w:after="0"/>
        <w:ind w:left="567" w:hanging="567"/>
        <w:jc w:val="both"/>
        <w:rPr>
          <w:rFonts w:cs="Calibri"/>
          <w:sz w:val="24"/>
          <w:szCs w:val="24"/>
        </w:rPr>
      </w:pPr>
      <w:r w:rsidRPr="00043CC2">
        <w:rPr>
          <w:rFonts w:cs="Calibri"/>
          <w:sz w:val="24"/>
          <w:szCs w:val="24"/>
        </w:rPr>
        <w:t xml:space="preserve">EIH </w:t>
      </w:r>
      <w:r w:rsidR="00F65A40" w:rsidRPr="00043CC2">
        <w:rPr>
          <w:rFonts w:cs="Calibri"/>
          <w:sz w:val="24"/>
          <w:szCs w:val="24"/>
        </w:rPr>
        <w:t xml:space="preserve">is committed to building a long-term, sustainable </w:t>
      </w:r>
      <w:r w:rsidR="00EB3154" w:rsidRPr="00043CC2">
        <w:rPr>
          <w:rFonts w:cs="Calibri"/>
          <w:sz w:val="24"/>
          <w:szCs w:val="24"/>
        </w:rPr>
        <w:t>organisation</w:t>
      </w:r>
      <w:r w:rsidR="00F65A40" w:rsidRPr="00043CC2">
        <w:rPr>
          <w:rFonts w:cs="Calibri"/>
          <w:sz w:val="24"/>
          <w:szCs w:val="24"/>
        </w:rPr>
        <w:t>. It is aware of the impact the organisation has on society, the environment, its stakeholders and the economy and will seek to man</w:t>
      </w:r>
      <w:r w:rsidR="00C41276" w:rsidRPr="00043CC2">
        <w:rPr>
          <w:rFonts w:cs="Calibri"/>
          <w:sz w:val="24"/>
          <w:szCs w:val="24"/>
        </w:rPr>
        <w:t>a</w:t>
      </w:r>
      <w:r w:rsidR="00F65A40" w:rsidRPr="00043CC2">
        <w:rPr>
          <w:rFonts w:cs="Calibri"/>
          <w:sz w:val="24"/>
          <w:szCs w:val="24"/>
        </w:rPr>
        <w:t>ge this through its environmental and social governance policy</w:t>
      </w:r>
      <w:r w:rsidR="00C41276" w:rsidRPr="00043CC2">
        <w:rPr>
          <w:rFonts w:cs="Calibri"/>
          <w:sz w:val="24"/>
          <w:szCs w:val="24"/>
        </w:rPr>
        <w:t xml:space="preserve"> (ESG)</w:t>
      </w:r>
      <w:r w:rsidR="00F65A40" w:rsidRPr="00043CC2">
        <w:rPr>
          <w:rFonts w:cs="Calibri"/>
          <w:sz w:val="24"/>
          <w:szCs w:val="24"/>
        </w:rPr>
        <w:t>.</w:t>
      </w:r>
    </w:p>
    <w:p w14:paraId="70400716" w14:textId="77777777" w:rsidR="00324955" w:rsidRPr="00FC418B" w:rsidRDefault="00324955" w:rsidP="00EB3154">
      <w:pPr>
        <w:pStyle w:val="Body"/>
        <w:spacing w:after="0"/>
        <w:ind w:left="426"/>
        <w:jc w:val="both"/>
        <w:rPr>
          <w:rFonts w:cs="Calibri"/>
          <w:sz w:val="24"/>
          <w:szCs w:val="24"/>
        </w:rPr>
      </w:pPr>
    </w:p>
    <w:p w14:paraId="3BCE25B0" w14:textId="36705652" w:rsidR="00F65A40" w:rsidRPr="00FC418B" w:rsidRDefault="00F65A40" w:rsidP="0020125D">
      <w:pPr>
        <w:pStyle w:val="Body"/>
        <w:numPr>
          <w:ilvl w:val="1"/>
          <w:numId w:val="14"/>
        </w:numPr>
        <w:spacing w:after="0"/>
        <w:ind w:left="567" w:hanging="567"/>
        <w:jc w:val="both"/>
        <w:rPr>
          <w:rFonts w:cs="Calibri"/>
          <w:sz w:val="24"/>
          <w:szCs w:val="24"/>
        </w:rPr>
      </w:pPr>
      <w:r w:rsidRPr="00FC418B">
        <w:rPr>
          <w:rFonts w:cs="Calibri"/>
          <w:sz w:val="24"/>
          <w:szCs w:val="24"/>
        </w:rPr>
        <w:t>As part of its strategy</w:t>
      </w:r>
      <w:r w:rsidR="00EB3154" w:rsidRPr="00FC418B">
        <w:rPr>
          <w:rFonts w:cs="Calibri"/>
          <w:sz w:val="24"/>
          <w:szCs w:val="24"/>
        </w:rPr>
        <w:t>,</w:t>
      </w:r>
      <w:r w:rsidRPr="00FC418B">
        <w:rPr>
          <w:rFonts w:cs="Calibri"/>
          <w:sz w:val="24"/>
          <w:szCs w:val="24"/>
        </w:rPr>
        <w:t xml:space="preserve"> </w:t>
      </w:r>
      <w:r w:rsidR="00946DFA">
        <w:rPr>
          <w:rFonts w:cs="Calibri"/>
          <w:sz w:val="24"/>
          <w:szCs w:val="24"/>
        </w:rPr>
        <w:t>EIH</w:t>
      </w:r>
      <w:r w:rsidRPr="00FC418B">
        <w:rPr>
          <w:rFonts w:cs="Calibri"/>
          <w:sz w:val="24"/>
          <w:szCs w:val="24"/>
        </w:rPr>
        <w:t xml:space="preserve"> will have an active focus on corporate sustainability initiatives. This will include taking steps to reduce carbon emissions, improving employee health and safety standards, increasing the r</w:t>
      </w:r>
      <w:r w:rsidR="00C41276" w:rsidRPr="00FC418B">
        <w:rPr>
          <w:rFonts w:cs="Calibri"/>
          <w:sz w:val="24"/>
          <w:szCs w:val="24"/>
        </w:rPr>
        <w:t>e</w:t>
      </w:r>
      <w:r w:rsidRPr="00FC418B">
        <w:rPr>
          <w:rFonts w:cs="Calibri"/>
          <w:sz w:val="24"/>
          <w:szCs w:val="24"/>
        </w:rPr>
        <w:t>ac</w:t>
      </w:r>
      <w:r w:rsidR="00C41276" w:rsidRPr="00FC418B">
        <w:rPr>
          <w:rFonts w:cs="Calibri"/>
          <w:sz w:val="24"/>
          <w:szCs w:val="24"/>
        </w:rPr>
        <w:t>h</w:t>
      </w:r>
      <w:r w:rsidRPr="00FC418B">
        <w:rPr>
          <w:rFonts w:cs="Calibri"/>
          <w:sz w:val="24"/>
          <w:szCs w:val="24"/>
        </w:rPr>
        <w:t xml:space="preserve"> and social impact of the sport and putting in place more robust risk management strategies. By taking proactive ESG measures, </w:t>
      </w:r>
      <w:r w:rsidR="00946DFA">
        <w:rPr>
          <w:rFonts w:cs="Calibri"/>
          <w:sz w:val="24"/>
          <w:szCs w:val="24"/>
        </w:rPr>
        <w:t>EIH</w:t>
      </w:r>
      <w:r w:rsidRPr="00FC418B">
        <w:rPr>
          <w:rFonts w:cs="Calibri"/>
          <w:sz w:val="24"/>
          <w:szCs w:val="24"/>
        </w:rPr>
        <w:t xml:space="preserve"> will be better equipped to successfully navigate any future challenges and disruptions that may arise including regulatory and legal interventions</w:t>
      </w:r>
      <w:r w:rsidR="00C41276" w:rsidRPr="00FC418B">
        <w:rPr>
          <w:rFonts w:cs="Calibri"/>
          <w:sz w:val="24"/>
          <w:szCs w:val="24"/>
        </w:rPr>
        <w:t>,</w:t>
      </w:r>
      <w:r w:rsidRPr="00FC418B">
        <w:rPr>
          <w:rFonts w:cs="Calibri"/>
          <w:sz w:val="24"/>
          <w:szCs w:val="24"/>
        </w:rPr>
        <w:t xml:space="preserve"> thus positioning itself for long-term resilience, growth and sustainability.</w:t>
      </w:r>
    </w:p>
    <w:p w14:paraId="090A08A1" w14:textId="77777777" w:rsidR="00F65A40" w:rsidRPr="00FC418B" w:rsidRDefault="00F65A40" w:rsidP="00CB2A3F">
      <w:pPr>
        <w:pStyle w:val="Body"/>
        <w:spacing w:after="0"/>
        <w:ind w:left="709"/>
        <w:jc w:val="both"/>
        <w:rPr>
          <w:rFonts w:cs="Calibri"/>
          <w:sz w:val="24"/>
          <w:szCs w:val="24"/>
        </w:rPr>
      </w:pPr>
    </w:p>
    <w:p w14:paraId="12C18E50" w14:textId="586E4A30" w:rsidR="00CB2A3F" w:rsidRPr="00FC418B" w:rsidRDefault="006449AD" w:rsidP="00680A55">
      <w:pPr>
        <w:pStyle w:val="ListParagraph"/>
        <w:numPr>
          <w:ilvl w:val="0"/>
          <w:numId w:val="14"/>
        </w:numPr>
        <w:ind w:left="426" w:hanging="568"/>
        <w:rPr>
          <w:rFonts w:cs="Calibri"/>
          <w:b/>
          <w:bCs/>
          <w:sz w:val="24"/>
          <w:szCs w:val="24"/>
        </w:rPr>
      </w:pPr>
      <w:r w:rsidRPr="00FC418B">
        <w:rPr>
          <w:rFonts w:cs="Calibri"/>
          <w:b/>
          <w:bCs/>
          <w:sz w:val="24"/>
          <w:szCs w:val="24"/>
        </w:rPr>
        <w:t>Stakeholder Engagement Plan</w:t>
      </w:r>
    </w:p>
    <w:p w14:paraId="7D833FB8" w14:textId="77777777" w:rsidR="00CB2A3F" w:rsidRPr="00FC418B" w:rsidRDefault="00CB2A3F" w:rsidP="00CB2A3F">
      <w:pPr>
        <w:rPr>
          <w:rFonts w:ascii="Calibri" w:hAnsi="Calibri" w:cs="Calibri"/>
        </w:rPr>
      </w:pPr>
    </w:p>
    <w:p w14:paraId="67797B8E" w14:textId="6301A346" w:rsidR="00967D1C" w:rsidRDefault="006449AD" w:rsidP="00043CC2">
      <w:pPr>
        <w:pStyle w:val="Body"/>
        <w:numPr>
          <w:ilvl w:val="1"/>
          <w:numId w:val="14"/>
        </w:numPr>
        <w:spacing w:after="0"/>
        <w:ind w:left="426" w:hanging="567"/>
        <w:jc w:val="both"/>
        <w:rPr>
          <w:rFonts w:cs="Calibri"/>
          <w:sz w:val="24"/>
          <w:szCs w:val="24"/>
        </w:rPr>
      </w:pPr>
      <w:r w:rsidRPr="00FC418B">
        <w:rPr>
          <w:rFonts w:cs="Calibri"/>
          <w:sz w:val="24"/>
          <w:szCs w:val="24"/>
        </w:rPr>
        <w:t xml:space="preserve">The Board </w:t>
      </w:r>
      <w:r w:rsidR="00043CC2">
        <w:rPr>
          <w:rFonts w:cs="Calibri"/>
          <w:sz w:val="24"/>
          <w:szCs w:val="24"/>
        </w:rPr>
        <w:t xml:space="preserve">is very aware of the need to develop </w:t>
      </w:r>
      <w:r w:rsidRPr="00FC418B">
        <w:rPr>
          <w:rFonts w:cs="Calibri"/>
          <w:sz w:val="24"/>
          <w:szCs w:val="24"/>
        </w:rPr>
        <w:t xml:space="preserve">a plan which sets out how it will </w:t>
      </w:r>
      <w:r w:rsidR="00043CC2">
        <w:rPr>
          <w:rFonts w:cs="Calibri"/>
          <w:sz w:val="24"/>
          <w:szCs w:val="24"/>
        </w:rPr>
        <w:t xml:space="preserve">improve its </w:t>
      </w:r>
      <w:r w:rsidRPr="00FC418B">
        <w:rPr>
          <w:rFonts w:cs="Calibri"/>
          <w:sz w:val="24"/>
          <w:szCs w:val="24"/>
        </w:rPr>
        <w:t>engage</w:t>
      </w:r>
      <w:r w:rsidR="00043CC2">
        <w:rPr>
          <w:rFonts w:cs="Calibri"/>
          <w:sz w:val="24"/>
          <w:szCs w:val="24"/>
        </w:rPr>
        <w:t xml:space="preserve">ment </w:t>
      </w:r>
      <w:r w:rsidRPr="00FC418B">
        <w:rPr>
          <w:rFonts w:cs="Calibri"/>
          <w:sz w:val="24"/>
          <w:szCs w:val="24"/>
        </w:rPr>
        <w:t xml:space="preserve">with </w:t>
      </w:r>
      <w:r w:rsidR="00043CC2">
        <w:rPr>
          <w:rFonts w:cs="Calibri"/>
          <w:sz w:val="24"/>
          <w:szCs w:val="24"/>
        </w:rPr>
        <w:t xml:space="preserve">its </w:t>
      </w:r>
      <w:r w:rsidRPr="00FC418B">
        <w:rPr>
          <w:rFonts w:cs="Calibri"/>
          <w:sz w:val="24"/>
          <w:szCs w:val="24"/>
        </w:rPr>
        <w:t>key stakeholders including</w:t>
      </w:r>
      <w:r w:rsidR="00F65A40" w:rsidRPr="00FC418B">
        <w:rPr>
          <w:rFonts w:cs="Calibri"/>
          <w:sz w:val="24"/>
          <w:szCs w:val="24"/>
        </w:rPr>
        <w:t xml:space="preserve"> but not limited to</w:t>
      </w:r>
      <w:r w:rsidRPr="00FC418B">
        <w:rPr>
          <w:rFonts w:cs="Calibri"/>
          <w:sz w:val="24"/>
          <w:szCs w:val="24"/>
        </w:rPr>
        <w:t xml:space="preserve">; </w:t>
      </w:r>
      <w:r w:rsidR="00043CC2">
        <w:rPr>
          <w:rFonts w:cs="Calibri"/>
          <w:sz w:val="24"/>
          <w:szCs w:val="24"/>
        </w:rPr>
        <w:t xml:space="preserve">clubs, </w:t>
      </w:r>
      <w:r w:rsidR="00F65A40" w:rsidRPr="00FC418B">
        <w:rPr>
          <w:rFonts w:cs="Calibri"/>
          <w:sz w:val="24"/>
          <w:szCs w:val="24"/>
        </w:rPr>
        <w:t>players</w:t>
      </w:r>
      <w:r w:rsidRPr="00FC418B">
        <w:rPr>
          <w:rFonts w:cs="Calibri"/>
          <w:sz w:val="24"/>
          <w:szCs w:val="24"/>
        </w:rPr>
        <w:t xml:space="preserve">, coaches and referees, its partners including </w:t>
      </w:r>
      <w:r w:rsidR="00043CC2">
        <w:rPr>
          <w:rFonts w:cs="Calibri"/>
          <w:sz w:val="24"/>
          <w:szCs w:val="24"/>
        </w:rPr>
        <w:t xml:space="preserve">IHUK and </w:t>
      </w:r>
      <w:r w:rsidR="00F65A40" w:rsidRPr="00FC418B">
        <w:rPr>
          <w:rFonts w:cs="Calibri"/>
          <w:sz w:val="24"/>
          <w:szCs w:val="24"/>
        </w:rPr>
        <w:t>Scottish Ice Hockey</w:t>
      </w:r>
      <w:r w:rsidRPr="00FC418B">
        <w:rPr>
          <w:rFonts w:cs="Calibri"/>
          <w:sz w:val="24"/>
          <w:szCs w:val="24"/>
        </w:rPr>
        <w:t>, the Elite Ice Hockey League</w:t>
      </w:r>
      <w:r w:rsidR="00F65A40" w:rsidRPr="00FC418B">
        <w:rPr>
          <w:rFonts w:cs="Calibri"/>
          <w:sz w:val="24"/>
          <w:szCs w:val="24"/>
        </w:rPr>
        <w:t xml:space="preserve">, </w:t>
      </w:r>
      <w:r w:rsidR="00EB3154" w:rsidRPr="00FC418B">
        <w:rPr>
          <w:rFonts w:cs="Calibri"/>
          <w:sz w:val="24"/>
          <w:szCs w:val="24"/>
        </w:rPr>
        <w:t xml:space="preserve">its </w:t>
      </w:r>
      <w:r w:rsidRPr="00FC418B">
        <w:rPr>
          <w:rFonts w:cs="Calibri"/>
          <w:sz w:val="24"/>
          <w:szCs w:val="24"/>
        </w:rPr>
        <w:t>funding partners and sponsors.</w:t>
      </w:r>
      <w:r w:rsidR="00764B35">
        <w:rPr>
          <w:rFonts w:cs="Calibri"/>
          <w:sz w:val="24"/>
          <w:szCs w:val="24"/>
        </w:rPr>
        <w:t xml:space="preserve"> </w:t>
      </w:r>
    </w:p>
    <w:p w14:paraId="3BC789B1" w14:textId="77777777" w:rsidR="00967D1C" w:rsidRPr="00FC418B" w:rsidRDefault="00967D1C" w:rsidP="00CB2A3F">
      <w:pPr>
        <w:pStyle w:val="Body"/>
        <w:spacing w:after="0"/>
        <w:ind w:left="426"/>
        <w:jc w:val="both"/>
        <w:rPr>
          <w:rFonts w:cs="Calibri"/>
          <w:sz w:val="24"/>
          <w:szCs w:val="24"/>
        </w:rPr>
      </w:pPr>
    </w:p>
    <w:p w14:paraId="2BB168AC" w14:textId="04687632" w:rsidR="006449AD" w:rsidRPr="00FC418B" w:rsidRDefault="006449AD" w:rsidP="00043CC2">
      <w:pPr>
        <w:pStyle w:val="ListParagraph"/>
        <w:numPr>
          <w:ilvl w:val="0"/>
          <w:numId w:val="14"/>
        </w:numPr>
        <w:ind w:left="567" w:hanging="567"/>
        <w:rPr>
          <w:rFonts w:cs="Calibri"/>
          <w:b/>
          <w:bCs/>
          <w:sz w:val="24"/>
          <w:szCs w:val="24"/>
        </w:rPr>
      </w:pPr>
      <w:r w:rsidRPr="00FC418B">
        <w:rPr>
          <w:rFonts w:cs="Calibri"/>
          <w:b/>
          <w:bCs/>
          <w:sz w:val="24"/>
          <w:szCs w:val="24"/>
        </w:rPr>
        <w:t xml:space="preserve">Risk </w:t>
      </w:r>
      <w:r w:rsidR="00F65A40" w:rsidRPr="00FC418B">
        <w:rPr>
          <w:rFonts w:cs="Calibri"/>
          <w:b/>
          <w:bCs/>
          <w:sz w:val="24"/>
          <w:szCs w:val="24"/>
        </w:rPr>
        <w:t xml:space="preserve">policy, risk register and risk </w:t>
      </w:r>
      <w:r w:rsidRPr="00FC418B">
        <w:rPr>
          <w:rFonts w:cs="Calibri"/>
          <w:b/>
          <w:bCs/>
          <w:sz w:val="24"/>
          <w:szCs w:val="24"/>
        </w:rPr>
        <w:t>management</w:t>
      </w:r>
    </w:p>
    <w:p w14:paraId="3529F91C" w14:textId="77777777" w:rsidR="00CB2A3F" w:rsidRPr="00FC418B" w:rsidRDefault="00CB2A3F" w:rsidP="00CB2A3F">
      <w:pPr>
        <w:pStyle w:val="Body"/>
        <w:spacing w:after="0"/>
        <w:jc w:val="both"/>
        <w:rPr>
          <w:rFonts w:cs="Calibri"/>
          <w:sz w:val="24"/>
          <w:szCs w:val="24"/>
        </w:rPr>
      </w:pPr>
    </w:p>
    <w:p w14:paraId="542E7163" w14:textId="0F5DF19F" w:rsidR="00F65A40" w:rsidRPr="00FC418B" w:rsidRDefault="006449AD" w:rsidP="00043CC2">
      <w:pPr>
        <w:pStyle w:val="Body"/>
        <w:numPr>
          <w:ilvl w:val="1"/>
          <w:numId w:val="14"/>
        </w:numPr>
        <w:spacing w:after="0"/>
        <w:ind w:left="567" w:hanging="567"/>
        <w:jc w:val="both"/>
        <w:rPr>
          <w:rFonts w:cs="Calibri"/>
          <w:sz w:val="24"/>
          <w:szCs w:val="24"/>
        </w:rPr>
      </w:pPr>
      <w:r w:rsidRPr="00FC418B">
        <w:rPr>
          <w:rFonts w:cs="Calibri"/>
          <w:sz w:val="24"/>
          <w:szCs w:val="24"/>
        </w:rPr>
        <w:t xml:space="preserve">The Board </w:t>
      </w:r>
      <w:r w:rsidR="00C41276" w:rsidRPr="00FC418B">
        <w:rPr>
          <w:rFonts w:cs="Calibri"/>
          <w:sz w:val="24"/>
          <w:szCs w:val="24"/>
        </w:rPr>
        <w:t>h</w:t>
      </w:r>
      <w:r w:rsidR="00F65A40" w:rsidRPr="00FC418B">
        <w:rPr>
          <w:rFonts w:cs="Calibri"/>
          <w:sz w:val="24"/>
          <w:szCs w:val="24"/>
        </w:rPr>
        <w:t>as establish</w:t>
      </w:r>
      <w:r w:rsidR="00C41276" w:rsidRPr="00FC418B">
        <w:rPr>
          <w:rFonts w:cs="Calibri"/>
          <w:sz w:val="24"/>
          <w:szCs w:val="24"/>
        </w:rPr>
        <w:t>ed</w:t>
      </w:r>
      <w:r w:rsidR="00F65A40" w:rsidRPr="00FC418B">
        <w:rPr>
          <w:rFonts w:cs="Calibri"/>
          <w:sz w:val="24"/>
          <w:szCs w:val="24"/>
        </w:rPr>
        <w:t xml:space="preserve"> a </w:t>
      </w:r>
      <w:r w:rsidR="00C41276" w:rsidRPr="00FC418B">
        <w:rPr>
          <w:rFonts w:cs="Calibri"/>
          <w:sz w:val="24"/>
          <w:szCs w:val="24"/>
        </w:rPr>
        <w:t>r</w:t>
      </w:r>
      <w:r w:rsidR="00F65A40" w:rsidRPr="00FC418B">
        <w:rPr>
          <w:rFonts w:cs="Calibri"/>
          <w:sz w:val="24"/>
          <w:szCs w:val="24"/>
        </w:rPr>
        <w:t xml:space="preserve">isk </w:t>
      </w:r>
      <w:r w:rsidR="00C41276" w:rsidRPr="00FC418B">
        <w:rPr>
          <w:rFonts w:cs="Calibri"/>
          <w:sz w:val="24"/>
          <w:szCs w:val="24"/>
        </w:rPr>
        <w:t>m</w:t>
      </w:r>
      <w:r w:rsidR="00F65A40" w:rsidRPr="00FC418B">
        <w:rPr>
          <w:rFonts w:cs="Calibri"/>
          <w:sz w:val="24"/>
          <w:szCs w:val="24"/>
        </w:rPr>
        <w:t xml:space="preserve">anagement policy and will keep this under review. It </w:t>
      </w:r>
      <w:r w:rsidR="00043CC2">
        <w:rPr>
          <w:rFonts w:cs="Calibri"/>
          <w:sz w:val="24"/>
          <w:szCs w:val="24"/>
        </w:rPr>
        <w:t xml:space="preserve">has begun the process of seeking to </w:t>
      </w:r>
      <w:r w:rsidR="00F65A40" w:rsidRPr="00FC418B">
        <w:rPr>
          <w:rFonts w:cs="Calibri"/>
          <w:sz w:val="24"/>
          <w:szCs w:val="24"/>
        </w:rPr>
        <w:t xml:space="preserve">embed risk management procedures throughout the </w:t>
      </w:r>
      <w:r w:rsidR="00043CC2">
        <w:rPr>
          <w:rFonts w:cs="Calibri"/>
          <w:sz w:val="24"/>
          <w:szCs w:val="24"/>
        </w:rPr>
        <w:t xml:space="preserve">organization. The board now </w:t>
      </w:r>
      <w:r w:rsidR="00F65A40" w:rsidRPr="00FC418B">
        <w:rPr>
          <w:rFonts w:cs="Calibri"/>
          <w:sz w:val="24"/>
          <w:szCs w:val="24"/>
        </w:rPr>
        <w:t>regularly review</w:t>
      </w:r>
      <w:r w:rsidR="00043CC2">
        <w:rPr>
          <w:rFonts w:cs="Calibri"/>
          <w:sz w:val="24"/>
          <w:szCs w:val="24"/>
        </w:rPr>
        <w:t>s</w:t>
      </w:r>
      <w:r w:rsidR="00F65A40" w:rsidRPr="00FC418B">
        <w:rPr>
          <w:rFonts w:cs="Calibri"/>
          <w:sz w:val="24"/>
          <w:szCs w:val="24"/>
        </w:rPr>
        <w:t xml:space="preserve"> the risk register.</w:t>
      </w:r>
    </w:p>
    <w:p w14:paraId="791CBFAC" w14:textId="77777777" w:rsidR="006F54FC" w:rsidRPr="00FC418B" w:rsidRDefault="006F54FC" w:rsidP="00CB2A3F">
      <w:pPr>
        <w:pStyle w:val="Body"/>
        <w:spacing w:after="0"/>
        <w:jc w:val="both"/>
        <w:rPr>
          <w:rFonts w:cs="Calibri"/>
          <w:sz w:val="24"/>
          <w:szCs w:val="24"/>
        </w:rPr>
      </w:pPr>
    </w:p>
    <w:p w14:paraId="32EE6EE7" w14:textId="0B313438" w:rsidR="00CB2A3F" w:rsidRPr="00B37E2C" w:rsidRDefault="00324955" w:rsidP="00043CC2">
      <w:pPr>
        <w:pStyle w:val="ListParagraph"/>
        <w:numPr>
          <w:ilvl w:val="0"/>
          <w:numId w:val="14"/>
        </w:numPr>
        <w:ind w:left="567" w:hanging="567"/>
        <w:rPr>
          <w:rFonts w:cs="Calibri"/>
        </w:rPr>
      </w:pPr>
      <w:r w:rsidRPr="00FC418B">
        <w:rPr>
          <w:rFonts w:cs="Calibri"/>
          <w:b/>
          <w:bCs/>
          <w:sz w:val="24"/>
          <w:szCs w:val="24"/>
        </w:rPr>
        <w:t>The Annual General Meeting</w:t>
      </w:r>
    </w:p>
    <w:p w14:paraId="60720589" w14:textId="35989F35" w:rsidR="00324955" w:rsidRPr="00FC418B" w:rsidRDefault="00324955" w:rsidP="00043CC2">
      <w:pPr>
        <w:pStyle w:val="Body"/>
        <w:numPr>
          <w:ilvl w:val="1"/>
          <w:numId w:val="14"/>
        </w:numPr>
        <w:spacing w:after="0"/>
        <w:ind w:left="567" w:hanging="567"/>
        <w:jc w:val="both"/>
        <w:rPr>
          <w:rFonts w:cs="Calibri"/>
          <w:sz w:val="24"/>
          <w:szCs w:val="24"/>
        </w:rPr>
      </w:pPr>
      <w:r w:rsidRPr="00FC418B">
        <w:rPr>
          <w:rFonts w:cs="Calibri"/>
          <w:sz w:val="24"/>
          <w:szCs w:val="24"/>
        </w:rPr>
        <w:t xml:space="preserve">The Annual General Meeting was held on </w:t>
      </w:r>
      <w:r w:rsidR="00043CC2" w:rsidRPr="00043CC2">
        <w:rPr>
          <w:rFonts w:cs="Calibri"/>
          <w:sz w:val="24"/>
          <w:szCs w:val="24"/>
          <w:highlight w:val="yellow"/>
        </w:rPr>
        <w:t>xx</w:t>
      </w:r>
      <w:r w:rsidRPr="00043CC2">
        <w:rPr>
          <w:rFonts w:cs="Calibri"/>
          <w:sz w:val="24"/>
          <w:szCs w:val="24"/>
          <w:highlight w:val="yellow"/>
        </w:rPr>
        <w:t xml:space="preserve"> </w:t>
      </w:r>
      <w:r w:rsidR="00F61E3D" w:rsidRPr="00043CC2">
        <w:rPr>
          <w:rFonts w:cs="Calibri"/>
          <w:sz w:val="24"/>
          <w:szCs w:val="24"/>
          <w:highlight w:val="yellow"/>
        </w:rPr>
        <w:t>202</w:t>
      </w:r>
      <w:r w:rsidR="00596C2E" w:rsidRPr="00043CC2">
        <w:rPr>
          <w:rFonts w:cs="Calibri"/>
          <w:sz w:val="24"/>
          <w:szCs w:val="24"/>
          <w:highlight w:val="yellow"/>
        </w:rPr>
        <w:t>4</w:t>
      </w:r>
      <w:r w:rsidR="00596C2E" w:rsidRPr="00552D6C">
        <w:rPr>
          <w:rFonts w:cs="Calibri"/>
          <w:sz w:val="24"/>
          <w:szCs w:val="24"/>
        </w:rPr>
        <w:t xml:space="preserve"> </w:t>
      </w:r>
      <w:r w:rsidRPr="00FC418B">
        <w:rPr>
          <w:rFonts w:cs="Calibri"/>
          <w:sz w:val="24"/>
          <w:szCs w:val="24"/>
        </w:rPr>
        <w:t>and the following business was conducted:</w:t>
      </w:r>
    </w:p>
    <w:p w14:paraId="4D933735" w14:textId="77777777" w:rsidR="00CB2A3F" w:rsidRPr="00FC418B" w:rsidRDefault="00CB2A3F" w:rsidP="00CB2A3F">
      <w:pPr>
        <w:pStyle w:val="Body"/>
        <w:spacing w:after="0"/>
        <w:ind w:left="426"/>
        <w:jc w:val="both"/>
        <w:rPr>
          <w:rFonts w:cs="Calibri"/>
          <w:sz w:val="24"/>
          <w:szCs w:val="24"/>
        </w:rPr>
      </w:pPr>
    </w:p>
    <w:p w14:paraId="114B51B5" w14:textId="65C6E0D9" w:rsidR="00324955" w:rsidRPr="00FC418B" w:rsidRDefault="00324955" w:rsidP="00EB3154">
      <w:pPr>
        <w:pStyle w:val="Body"/>
        <w:numPr>
          <w:ilvl w:val="2"/>
          <w:numId w:val="14"/>
        </w:numPr>
        <w:spacing w:after="0"/>
        <w:ind w:left="851" w:hanging="851"/>
        <w:jc w:val="both"/>
        <w:rPr>
          <w:rFonts w:cs="Calibri"/>
          <w:sz w:val="24"/>
          <w:szCs w:val="24"/>
        </w:rPr>
      </w:pPr>
      <w:r w:rsidRPr="00FC418B">
        <w:rPr>
          <w:rFonts w:cs="Calibri"/>
          <w:sz w:val="24"/>
          <w:szCs w:val="24"/>
        </w:rPr>
        <w:t xml:space="preserve">The </w:t>
      </w:r>
      <w:r w:rsidR="00EB3154" w:rsidRPr="00FC418B">
        <w:rPr>
          <w:rFonts w:cs="Calibri"/>
          <w:sz w:val="24"/>
          <w:szCs w:val="24"/>
        </w:rPr>
        <w:t>a</w:t>
      </w:r>
      <w:r w:rsidRPr="00FC418B">
        <w:rPr>
          <w:rFonts w:cs="Calibri"/>
          <w:sz w:val="24"/>
          <w:szCs w:val="24"/>
        </w:rPr>
        <w:t xml:space="preserve">nnual </w:t>
      </w:r>
      <w:r w:rsidR="00EB3154" w:rsidRPr="00FC418B">
        <w:rPr>
          <w:rFonts w:cs="Calibri"/>
          <w:sz w:val="24"/>
          <w:szCs w:val="24"/>
        </w:rPr>
        <w:t>r</w:t>
      </w:r>
      <w:r w:rsidRPr="00FC418B">
        <w:rPr>
          <w:rFonts w:cs="Calibri"/>
          <w:sz w:val="24"/>
          <w:szCs w:val="24"/>
        </w:rPr>
        <w:t>eport was approved</w:t>
      </w:r>
    </w:p>
    <w:p w14:paraId="4E56A687" w14:textId="5D3C2BE6" w:rsidR="00552D6C" w:rsidRDefault="00324955" w:rsidP="00FC418B">
      <w:pPr>
        <w:pStyle w:val="Body"/>
        <w:numPr>
          <w:ilvl w:val="2"/>
          <w:numId w:val="14"/>
        </w:numPr>
        <w:spacing w:after="0"/>
        <w:ind w:left="851" w:hanging="851"/>
        <w:jc w:val="both"/>
        <w:rPr>
          <w:rFonts w:cs="Calibri"/>
          <w:sz w:val="24"/>
          <w:szCs w:val="24"/>
        </w:rPr>
      </w:pPr>
      <w:r w:rsidRPr="00FC418B">
        <w:rPr>
          <w:rFonts w:cs="Calibri"/>
          <w:sz w:val="24"/>
          <w:szCs w:val="24"/>
        </w:rPr>
        <w:lastRenderedPageBreak/>
        <w:t>The revised Memorandum and Articles were adopted</w:t>
      </w:r>
    </w:p>
    <w:p w14:paraId="5B6FE16D" w14:textId="5F8922B0" w:rsidR="00043CC2" w:rsidRDefault="00043CC2" w:rsidP="00FC418B">
      <w:pPr>
        <w:pStyle w:val="Body"/>
        <w:numPr>
          <w:ilvl w:val="2"/>
          <w:numId w:val="14"/>
        </w:numPr>
        <w:spacing w:after="0"/>
        <w:ind w:left="851" w:hanging="851"/>
        <w:jc w:val="both"/>
        <w:rPr>
          <w:rFonts w:cs="Calibri"/>
          <w:sz w:val="24"/>
          <w:szCs w:val="24"/>
        </w:rPr>
      </w:pPr>
      <w:r>
        <w:rPr>
          <w:rFonts w:cs="Calibri"/>
          <w:sz w:val="24"/>
          <w:szCs w:val="24"/>
        </w:rPr>
        <w:t>New Directors were appointed</w:t>
      </w:r>
    </w:p>
    <w:p w14:paraId="1FDA60D8" w14:textId="7B8F8CE2" w:rsidR="00043CC2" w:rsidRPr="00FC418B" w:rsidRDefault="00043CC2" w:rsidP="00043CC2">
      <w:pPr>
        <w:pStyle w:val="Body"/>
        <w:numPr>
          <w:ilvl w:val="2"/>
          <w:numId w:val="14"/>
        </w:numPr>
        <w:spacing w:after="0"/>
        <w:ind w:left="851" w:hanging="851"/>
        <w:jc w:val="both"/>
        <w:rPr>
          <w:rFonts w:cs="Calibri"/>
          <w:sz w:val="24"/>
          <w:szCs w:val="24"/>
        </w:rPr>
      </w:pPr>
      <w:r w:rsidRPr="00FC418B">
        <w:rPr>
          <w:rFonts w:cs="Calibri"/>
          <w:sz w:val="24"/>
          <w:szCs w:val="24"/>
        </w:rPr>
        <w:t xml:space="preserve">The </w:t>
      </w:r>
      <w:r>
        <w:rPr>
          <w:rFonts w:cs="Calibri"/>
          <w:sz w:val="24"/>
          <w:szCs w:val="24"/>
        </w:rPr>
        <w:t xml:space="preserve">draft </w:t>
      </w:r>
      <w:r w:rsidRPr="00FC418B">
        <w:rPr>
          <w:rFonts w:cs="Calibri"/>
          <w:sz w:val="24"/>
          <w:szCs w:val="24"/>
        </w:rPr>
        <w:t xml:space="preserve">annual accounts were </w:t>
      </w:r>
      <w:r>
        <w:rPr>
          <w:rFonts w:cs="Calibri"/>
          <w:sz w:val="24"/>
          <w:szCs w:val="24"/>
        </w:rPr>
        <w:t>presented</w:t>
      </w:r>
    </w:p>
    <w:p w14:paraId="6AB43ECE" w14:textId="77777777" w:rsidR="00043CC2" w:rsidRDefault="00043CC2" w:rsidP="00043CC2">
      <w:pPr>
        <w:pStyle w:val="Body"/>
        <w:spacing w:after="0"/>
        <w:ind w:left="851"/>
        <w:jc w:val="both"/>
        <w:rPr>
          <w:rFonts w:cs="Calibri"/>
          <w:sz w:val="24"/>
          <w:szCs w:val="24"/>
        </w:rPr>
      </w:pPr>
    </w:p>
    <w:p w14:paraId="011E05E1" w14:textId="57B75EDC" w:rsidR="00043CC2" w:rsidRDefault="00043CC2" w:rsidP="00043CC2">
      <w:pPr>
        <w:pStyle w:val="Body"/>
        <w:numPr>
          <w:ilvl w:val="1"/>
          <w:numId w:val="14"/>
        </w:numPr>
        <w:spacing w:after="0"/>
        <w:ind w:left="567" w:hanging="567"/>
        <w:jc w:val="both"/>
        <w:rPr>
          <w:rFonts w:cs="Calibri"/>
          <w:sz w:val="24"/>
          <w:szCs w:val="24"/>
        </w:rPr>
      </w:pPr>
      <w:r>
        <w:rPr>
          <w:rFonts w:cs="Calibri"/>
          <w:sz w:val="24"/>
          <w:szCs w:val="24"/>
        </w:rPr>
        <w:t xml:space="preserve">The Board is aware that improvements need to be made in the reporting papers to the next AGM in 2025 and is taking steps to improve the presentation of the Annual Report and to present the approved and audited year and accounts. </w:t>
      </w:r>
    </w:p>
    <w:p w14:paraId="24367A3C" w14:textId="77777777" w:rsidR="00043CC2" w:rsidRDefault="00043CC2" w:rsidP="00043CC2">
      <w:pPr>
        <w:pStyle w:val="Body"/>
        <w:spacing w:after="0"/>
        <w:ind w:left="567"/>
        <w:jc w:val="both"/>
        <w:rPr>
          <w:rFonts w:cs="Calibri"/>
          <w:sz w:val="24"/>
          <w:szCs w:val="24"/>
        </w:rPr>
      </w:pPr>
    </w:p>
    <w:p w14:paraId="49F9C368" w14:textId="2A0AED0B" w:rsidR="00043CC2" w:rsidRPr="00FC418B" w:rsidRDefault="00043CC2" w:rsidP="00043CC2">
      <w:pPr>
        <w:pStyle w:val="Body"/>
        <w:numPr>
          <w:ilvl w:val="1"/>
          <w:numId w:val="14"/>
        </w:numPr>
        <w:spacing w:after="0"/>
        <w:ind w:left="567" w:hanging="567"/>
        <w:jc w:val="both"/>
        <w:rPr>
          <w:rFonts w:cs="Calibri"/>
          <w:sz w:val="24"/>
          <w:szCs w:val="24"/>
        </w:rPr>
      </w:pPr>
      <w:r>
        <w:rPr>
          <w:rFonts w:cs="Calibri"/>
          <w:sz w:val="24"/>
          <w:szCs w:val="24"/>
        </w:rPr>
        <w:t>As year</w:t>
      </w:r>
      <w:r w:rsidR="0020125D">
        <w:rPr>
          <w:rFonts w:cs="Calibri"/>
          <w:sz w:val="24"/>
          <w:szCs w:val="24"/>
        </w:rPr>
        <w:t>-</w:t>
      </w:r>
      <w:r>
        <w:rPr>
          <w:rFonts w:cs="Calibri"/>
          <w:sz w:val="24"/>
          <w:szCs w:val="24"/>
        </w:rPr>
        <w:t xml:space="preserve">end is 31 March each year, </w:t>
      </w:r>
      <w:r w:rsidR="0020125D">
        <w:rPr>
          <w:rFonts w:cs="Calibri"/>
          <w:sz w:val="24"/>
          <w:szCs w:val="24"/>
        </w:rPr>
        <w:t xml:space="preserve">it is planned that in future </w:t>
      </w:r>
      <w:r>
        <w:rPr>
          <w:rFonts w:cs="Calibri"/>
          <w:sz w:val="24"/>
          <w:szCs w:val="24"/>
        </w:rPr>
        <w:t>the AGM will need to be held a little later each year to allow for the audit to be completed. The date of the AGM in 2025 will be communicated shortly. It is proposed to hold the AGM online in mid-week to allow for maximum attendance</w:t>
      </w:r>
      <w:r w:rsidR="0020125D">
        <w:rPr>
          <w:rFonts w:cs="Calibri"/>
          <w:sz w:val="24"/>
          <w:szCs w:val="24"/>
        </w:rPr>
        <w:t xml:space="preserve"> and engagement</w:t>
      </w:r>
      <w:r>
        <w:rPr>
          <w:rFonts w:cs="Calibri"/>
          <w:sz w:val="24"/>
          <w:szCs w:val="24"/>
        </w:rPr>
        <w:t>.</w:t>
      </w:r>
    </w:p>
    <w:p w14:paraId="5FD6154B" w14:textId="77777777" w:rsidR="00324955" w:rsidRPr="00FC418B" w:rsidRDefault="00324955" w:rsidP="00EE73C1">
      <w:pPr>
        <w:pStyle w:val="Body"/>
        <w:spacing w:after="0"/>
        <w:jc w:val="both"/>
        <w:rPr>
          <w:rFonts w:cs="Calibri"/>
          <w:sz w:val="24"/>
          <w:szCs w:val="24"/>
        </w:rPr>
      </w:pPr>
    </w:p>
    <w:p w14:paraId="529ABD1C" w14:textId="767D486E" w:rsidR="00CF181C" w:rsidRPr="00FC418B" w:rsidRDefault="002411BC" w:rsidP="00043CC2">
      <w:pPr>
        <w:pStyle w:val="ListParagraph"/>
        <w:numPr>
          <w:ilvl w:val="0"/>
          <w:numId w:val="14"/>
        </w:numPr>
        <w:ind w:left="567" w:hanging="567"/>
        <w:rPr>
          <w:rFonts w:cs="Calibri"/>
          <w:b/>
          <w:bCs/>
          <w:sz w:val="24"/>
          <w:szCs w:val="24"/>
        </w:rPr>
      </w:pPr>
      <w:r w:rsidRPr="00FC418B">
        <w:rPr>
          <w:rFonts w:cs="Calibri"/>
          <w:b/>
          <w:bCs/>
          <w:sz w:val="24"/>
          <w:szCs w:val="24"/>
        </w:rPr>
        <w:t>Governance priorities for 202</w:t>
      </w:r>
      <w:r w:rsidR="00552D6C" w:rsidRPr="00552D6C">
        <w:rPr>
          <w:rFonts w:cs="Calibri"/>
          <w:b/>
          <w:bCs/>
          <w:sz w:val="24"/>
          <w:szCs w:val="24"/>
        </w:rPr>
        <w:t>5</w:t>
      </w:r>
    </w:p>
    <w:p w14:paraId="297DC84A" w14:textId="70DD5B47" w:rsidR="00A506BB" w:rsidRPr="00FC418B" w:rsidRDefault="00CB2A3F" w:rsidP="00043CC2">
      <w:pPr>
        <w:pStyle w:val="Body"/>
        <w:numPr>
          <w:ilvl w:val="1"/>
          <w:numId w:val="14"/>
        </w:numPr>
        <w:spacing w:after="0"/>
        <w:ind w:left="567" w:hanging="567"/>
        <w:jc w:val="both"/>
        <w:rPr>
          <w:rFonts w:cs="Calibri"/>
          <w:sz w:val="24"/>
          <w:szCs w:val="24"/>
        </w:rPr>
      </w:pPr>
      <w:r w:rsidRPr="00FC418B">
        <w:rPr>
          <w:rFonts w:cs="Calibri"/>
          <w:sz w:val="24"/>
          <w:szCs w:val="24"/>
        </w:rPr>
        <w:t>S</w:t>
      </w:r>
      <w:r w:rsidR="002411BC" w:rsidRPr="00FC418B">
        <w:rPr>
          <w:rFonts w:cs="Calibri"/>
          <w:sz w:val="24"/>
          <w:szCs w:val="24"/>
        </w:rPr>
        <w:t>ign</w:t>
      </w:r>
      <w:r w:rsidR="00A506BB" w:rsidRPr="00FC418B">
        <w:rPr>
          <w:rFonts w:cs="Calibri"/>
          <w:sz w:val="24"/>
          <w:szCs w:val="24"/>
        </w:rPr>
        <w:t>i</w:t>
      </w:r>
      <w:r w:rsidR="002411BC" w:rsidRPr="00FC418B">
        <w:rPr>
          <w:rFonts w:cs="Calibri"/>
          <w:sz w:val="24"/>
          <w:szCs w:val="24"/>
        </w:rPr>
        <w:t xml:space="preserve">ficant progress was made in improving the governance arrangements and practices within </w:t>
      </w:r>
      <w:r w:rsidR="00946DFA">
        <w:rPr>
          <w:rFonts w:cs="Calibri"/>
          <w:sz w:val="24"/>
          <w:szCs w:val="24"/>
        </w:rPr>
        <w:t>EIH</w:t>
      </w:r>
      <w:r w:rsidR="002411BC" w:rsidRPr="00FC418B">
        <w:rPr>
          <w:rFonts w:cs="Calibri"/>
          <w:sz w:val="24"/>
          <w:szCs w:val="24"/>
        </w:rPr>
        <w:t xml:space="preserve"> during this </w:t>
      </w:r>
      <w:r w:rsidR="00680A55">
        <w:rPr>
          <w:rFonts w:cs="Calibri"/>
          <w:sz w:val="24"/>
          <w:szCs w:val="24"/>
        </w:rPr>
        <w:t>last year</w:t>
      </w:r>
      <w:r w:rsidR="002411BC" w:rsidRPr="00FC418B">
        <w:rPr>
          <w:rFonts w:cs="Calibri"/>
          <w:sz w:val="24"/>
          <w:szCs w:val="24"/>
        </w:rPr>
        <w:t xml:space="preserve">. There is </w:t>
      </w:r>
      <w:r w:rsidR="00680A55">
        <w:rPr>
          <w:rFonts w:cs="Calibri"/>
          <w:sz w:val="24"/>
          <w:szCs w:val="24"/>
        </w:rPr>
        <w:t xml:space="preserve">significantly </w:t>
      </w:r>
      <w:r w:rsidR="002411BC" w:rsidRPr="00FC418B">
        <w:rPr>
          <w:rFonts w:cs="Calibri"/>
          <w:sz w:val="24"/>
          <w:szCs w:val="24"/>
        </w:rPr>
        <w:t xml:space="preserve">more work to </w:t>
      </w:r>
      <w:r w:rsidR="00613C52" w:rsidRPr="00FC418B">
        <w:rPr>
          <w:rFonts w:cs="Calibri"/>
          <w:sz w:val="24"/>
          <w:szCs w:val="24"/>
        </w:rPr>
        <w:t>complete</w:t>
      </w:r>
      <w:r w:rsidR="002411BC" w:rsidRPr="00FC418B">
        <w:rPr>
          <w:rFonts w:cs="Calibri"/>
          <w:sz w:val="24"/>
          <w:szCs w:val="24"/>
        </w:rPr>
        <w:t xml:space="preserve"> and </w:t>
      </w:r>
      <w:r w:rsidR="00A506BB" w:rsidRPr="00FC418B">
        <w:rPr>
          <w:rFonts w:cs="Calibri"/>
          <w:sz w:val="24"/>
          <w:szCs w:val="24"/>
        </w:rPr>
        <w:t xml:space="preserve">an </w:t>
      </w:r>
      <w:r w:rsidR="002411BC" w:rsidRPr="00FC418B">
        <w:rPr>
          <w:rFonts w:cs="Calibri"/>
          <w:sz w:val="24"/>
          <w:szCs w:val="24"/>
        </w:rPr>
        <w:t xml:space="preserve">action plan </w:t>
      </w:r>
      <w:r w:rsidR="00A506BB" w:rsidRPr="00FC418B">
        <w:rPr>
          <w:rFonts w:cs="Calibri"/>
          <w:sz w:val="24"/>
          <w:szCs w:val="24"/>
        </w:rPr>
        <w:t xml:space="preserve">is </w:t>
      </w:r>
      <w:r w:rsidR="002411BC" w:rsidRPr="00FC418B">
        <w:rPr>
          <w:rFonts w:cs="Calibri"/>
          <w:sz w:val="24"/>
          <w:szCs w:val="24"/>
        </w:rPr>
        <w:t>in place for 202</w:t>
      </w:r>
      <w:r w:rsidR="00552D6C" w:rsidRPr="00552D6C">
        <w:rPr>
          <w:rFonts w:cs="Calibri"/>
          <w:sz w:val="24"/>
          <w:szCs w:val="24"/>
        </w:rPr>
        <w:t>5</w:t>
      </w:r>
      <w:r w:rsidR="002411BC" w:rsidRPr="00FC418B">
        <w:rPr>
          <w:rFonts w:cs="Calibri"/>
          <w:sz w:val="24"/>
          <w:szCs w:val="24"/>
        </w:rPr>
        <w:t>/2</w:t>
      </w:r>
      <w:r w:rsidR="00552D6C" w:rsidRPr="00552D6C">
        <w:rPr>
          <w:rFonts w:cs="Calibri"/>
          <w:sz w:val="24"/>
          <w:szCs w:val="24"/>
        </w:rPr>
        <w:t>6</w:t>
      </w:r>
      <w:r w:rsidR="002411BC" w:rsidRPr="00FC418B">
        <w:rPr>
          <w:rFonts w:cs="Calibri"/>
          <w:sz w:val="24"/>
          <w:szCs w:val="24"/>
        </w:rPr>
        <w:t>. The priorities include</w:t>
      </w:r>
      <w:r w:rsidR="00F61E3D" w:rsidRPr="00FC418B">
        <w:rPr>
          <w:rFonts w:cs="Calibri"/>
          <w:sz w:val="24"/>
          <w:szCs w:val="24"/>
        </w:rPr>
        <w:t xml:space="preserve"> to</w:t>
      </w:r>
      <w:r w:rsidR="002411BC" w:rsidRPr="00FC418B">
        <w:rPr>
          <w:rFonts w:cs="Calibri"/>
          <w:sz w:val="24"/>
          <w:szCs w:val="24"/>
        </w:rPr>
        <w:t>:</w:t>
      </w:r>
    </w:p>
    <w:p w14:paraId="27731B57" w14:textId="77777777" w:rsidR="00324955" w:rsidRPr="00FC418B" w:rsidRDefault="00324955" w:rsidP="00CB2A3F">
      <w:pPr>
        <w:pStyle w:val="Body"/>
        <w:spacing w:after="0"/>
        <w:ind w:left="426"/>
        <w:jc w:val="both"/>
        <w:rPr>
          <w:rFonts w:cs="Calibri"/>
          <w:sz w:val="24"/>
          <w:szCs w:val="24"/>
        </w:rPr>
      </w:pPr>
    </w:p>
    <w:p w14:paraId="120A1C89" w14:textId="72B394B7" w:rsidR="00A506BB" w:rsidRDefault="005E20CF" w:rsidP="00680A55">
      <w:pPr>
        <w:pStyle w:val="Body"/>
        <w:numPr>
          <w:ilvl w:val="2"/>
          <w:numId w:val="14"/>
        </w:numPr>
        <w:spacing w:after="0"/>
        <w:ind w:left="851" w:hanging="851"/>
        <w:jc w:val="both"/>
        <w:rPr>
          <w:rFonts w:cs="Calibri"/>
          <w:sz w:val="24"/>
          <w:szCs w:val="24"/>
        </w:rPr>
      </w:pPr>
      <w:r w:rsidRPr="00FC418B">
        <w:rPr>
          <w:rFonts w:cs="Calibri"/>
          <w:sz w:val="24"/>
          <w:szCs w:val="24"/>
        </w:rPr>
        <w:t>R</w:t>
      </w:r>
      <w:r w:rsidR="00A506BB" w:rsidRPr="00FC418B">
        <w:rPr>
          <w:rFonts w:cs="Calibri"/>
          <w:sz w:val="24"/>
          <w:szCs w:val="24"/>
        </w:rPr>
        <w:t>ecruit t</w:t>
      </w:r>
      <w:r w:rsidR="00552D6C">
        <w:rPr>
          <w:rFonts w:cs="Calibri"/>
          <w:sz w:val="24"/>
          <w:szCs w:val="24"/>
        </w:rPr>
        <w:t>wo</w:t>
      </w:r>
      <w:r w:rsidR="00A506BB" w:rsidRPr="00FC418B">
        <w:rPr>
          <w:rFonts w:cs="Calibri"/>
          <w:sz w:val="24"/>
          <w:szCs w:val="24"/>
        </w:rPr>
        <w:t xml:space="preserve"> new Independent non</w:t>
      </w:r>
      <w:r w:rsidR="006449AD" w:rsidRPr="00FC418B">
        <w:rPr>
          <w:rFonts w:cs="Calibri"/>
          <w:sz w:val="24"/>
          <w:szCs w:val="24"/>
        </w:rPr>
        <w:t>-</w:t>
      </w:r>
      <w:r w:rsidR="00A506BB" w:rsidRPr="00FC418B">
        <w:rPr>
          <w:rFonts w:cs="Calibri"/>
          <w:sz w:val="24"/>
          <w:szCs w:val="24"/>
        </w:rPr>
        <w:t xml:space="preserve">executive directors </w:t>
      </w:r>
      <w:r w:rsidR="00680A55">
        <w:rPr>
          <w:rFonts w:cs="Calibri"/>
          <w:sz w:val="24"/>
          <w:szCs w:val="24"/>
        </w:rPr>
        <w:t>(</w:t>
      </w:r>
      <w:r w:rsidR="006449AD" w:rsidRPr="00FC418B">
        <w:rPr>
          <w:rFonts w:cs="Calibri"/>
          <w:sz w:val="24"/>
          <w:szCs w:val="24"/>
        </w:rPr>
        <w:t xml:space="preserve">by </w:t>
      </w:r>
      <w:r w:rsidR="006449AD" w:rsidRPr="00680A55">
        <w:rPr>
          <w:rFonts w:cs="Calibri"/>
          <w:sz w:val="24"/>
          <w:szCs w:val="24"/>
        </w:rPr>
        <w:t>March 2025</w:t>
      </w:r>
      <w:r w:rsidR="00680A55">
        <w:rPr>
          <w:rFonts w:cs="Calibri"/>
          <w:sz w:val="24"/>
          <w:szCs w:val="24"/>
        </w:rPr>
        <w:t>)</w:t>
      </w:r>
      <w:r w:rsidR="00685EF5" w:rsidRPr="00FC418B">
        <w:rPr>
          <w:rFonts w:cs="Calibri"/>
          <w:sz w:val="24"/>
          <w:szCs w:val="24"/>
        </w:rPr>
        <w:t>.</w:t>
      </w:r>
    </w:p>
    <w:p w14:paraId="2A68A2C9" w14:textId="07F93D23" w:rsidR="00FC418B" w:rsidRPr="00680A55" w:rsidRDefault="00680A55" w:rsidP="00680A55">
      <w:pPr>
        <w:pStyle w:val="Body"/>
        <w:numPr>
          <w:ilvl w:val="2"/>
          <w:numId w:val="14"/>
        </w:numPr>
        <w:spacing w:after="0"/>
        <w:ind w:left="851" w:hanging="851"/>
        <w:jc w:val="both"/>
        <w:rPr>
          <w:rFonts w:cs="Calibri"/>
          <w:sz w:val="24"/>
          <w:szCs w:val="24"/>
        </w:rPr>
      </w:pPr>
      <w:r>
        <w:rPr>
          <w:rFonts w:cs="Calibri"/>
          <w:sz w:val="24"/>
          <w:szCs w:val="24"/>
        </w:rPr>
        <w:t xml:space="preserve">Approve a revised strategy for EIH (by June </w:t>
      </w:r>
      <w:r w:rsidR="00FC418B" w:rsidRPr="00680A55">
        <w:rPr>
          <w:rFonts w:cs="Calibri"/>
          <w:sz w:val="24"/>
          <w:szCs w:val="24"/>
        </w:rPr>
        <w:t>2025</w:t>
      </w:r>
      <w:r>
        <w:rPr>
          <w:rFonts w:cs="Calibri"/>
          <w:sz w:val="24"/>
          <w:szCs w:val="24"/>
        </w:rPr>
        <w:t>)</w:t>
      </w:r>
      <w:r w:rsidR="00FC418B" w:rsidRPr="00680A55">
        <w:rPr>
          <w:rFonts w:cs="Calibri"/>
          <w:sz w:val="24"/>
          <w:szCs w:val="24"/>
        </w:rPr>
        <w:t>;</w:t>
      </w:r>
    </w:p>
    <w:p w14:paraId="23FFE108" w14:textId="0F214CE4" w:rsidR="00FC418B" w:rsidRPr="00FC418B" w:rsidRDefault="00FC418B" w:rsidP="00680A55">
      <w:pPr>
        <w:pStyle w:val="Body"/>
        <w:numPr>
          <w:ilvl w:val="2"/>
          <w:numId w:val="14"/>
        </w:numPr>
        <w:spacing w:after="0"/>
        <w:ind w:left="851" w:hanging="851"/>
        <w:jc w:val="both"/>
        <w:rPr>
          <w:rFonts w:cs="Calibri"/>
          <w:sz w:val="24"/>
          <w:szCs w:val="24"/>
        </w:rPr>
      </w:pPr>
      <w:r w:rsidRPr="00680A55">
        <w:rPr>
          <w:rFonts w:cs="Calibri"/>
          <w:sz w:val="24"/>
          <w:szCs w:val="24"/>
        </w:rPr>
        <w:t xml:space="preserve">Review other policies in line with policy review schedule </w:t>
      </w:r>
      <w:r w:rsidR="00680A55">
        <w:rPr>
          <w:rFonts w:cs="Calibri"/>
          <w:sz w:val="24"/>
          <w:szCs w:val="24"/>
        </w:rPr>
        <w:t>including but not limited to: Further review the Articles, DOPS, Safeguarding Children and Young People, financial policies, HR policies(</w:t>
      </w:r>
      <w:r w:rsidRPr="00680A55">
        <w:rPr>
          <w:rFonts w:cs="Calibri"/>
          <w:sz w:val="24"/>
          <w:szCs w:val="24"/>
        </w:rPr>
        <w:t xml:space="preserve">by </w:t>
      </w:r>
      <w:r w:rsidR="00680A55">
        <w:rPr>
          <w:rFonts w:cs="Calibri"/>
          <w:sz w:val="24"/>
          <w:szCs w:val="24"/>
        </w:rPr>
        <w:t xml:space="preserve">December </w:t>
      </w:r>
      <w:r w:rsidRPr="00680A55">
        <w:rPr>
          <w:rFonts w:cs="Calibri"/>
          <w:sz w:val="24"/>
          <w:szCs w:val="24"/>
        </w:rPr>
        <w:t>2025</w:t>
      </w:r>
      <w:r w:rsidR="00680A55">
        <w:rPr>
          <w:rFonts w:cs="Calibri"/>
          <w:sz w:val="24"/>
          <w:szCs w:val="24"/>
        </w:rPr>
        <w:t>)</w:t>
      </w:r>
      <w:r w:rsidRPr="00680A55">
        <w:rPr>
          <w:rFonts w:cs="Calibri"/>
          <w:sz w:val="24"/>
          <w:szCs w:val="24"/>
        </w:rPr>
        <w:t xml:space="preserve">. </w:t>
      </w:r>
    </w:p>
    <w:p w14:paraId="3991E120" w14:textId="5577D69A" w:rsidR="00680A55" w:rsidRDefault="00680A55" w:rsidP="00680A55">
      <w:pPr>
        <w:pStyle w:val="Body"/>
        <w:numPr>
          <w:ilvl w:val="2"/>
          <w:numId w:val="14"/>
        </w:numPr>
        <w:spacing w:after="0"/>
        <w:ind w:left="851" w:hanging="851"/>
        <w:jc w:val="both"/>
        <w:rPr>
          <w:rFonts w:cs="Calibri"/>
          <w:sz w:val="24"/>
          <w:szCs w:val="24"/>
        </w:rPr>
      </w:pPr>
      <w:r>
        <w:rPr>
          <w:rFonts w:cs="Calibri"/>
          <w:sz w:val="24"/>
          <w:szCs w:val="24"/>
        </w:rPr>
        <w:t>Review the roles and responsibilities of volunteers and committees within EIH, to improve effectiveness and decision making</w:t>
      </w:r>
    </w:p>
    <w:p w14:paraId="6CAD039F" w14:textId="77DBD4D5" w:rsidR="00DB1212" w:rsidRDefault="00552D6C" w:rsidP="00680A55">
      <w:pPr>
        <w:pStyle w:val="Body"/>
        <w:numPr>
          <w:ilvl w:val="2"/>
          <w:numId w:val="14"/>
        </w:numPr>
        <w:spacing w:after="0"/>
        <w:ind w:left="851" w:hanging="851"/>
        <w:jc w:val="both"/>
        <w:rPr>
          <w:rFonts w:cs="Calibri"/>
          <w:sz w:val="24"/>
          <w:szCs w:val="24"/>
        </w:rPr>
      </w:pPr>
      <w:r w:rsidRPr="00552D6C">
        <w:rPr>
          <w:rFonts w:cs="Calibri"/>
          <w:sz w:val="24"/>
          <w:szCs w:val="24"/>
        </w:rPr>
        <w:t>Monitor the Board improvement action plan</w:t>
      </w:r>
      <w:r w:rsidR="00FC418B">
        <w:rPr>
          <w:rFonts w:cs="Calibri"/>
          <w:sz w:val="24"/>
          <w:szCs w:val="24"/>
        </w:rPr>
        <w:t xml:space="preserve"> and achieve improved effectiveness</w:t>
      </w:r>
      <w:r w:rsidRPr="00552D6C">
        <w:rPr>
          <w:rFonts w:cs="Calibri"/>
          <w:sz w:val="24"/>
          <w:szCs w:val="24"/>
        </w:rPr>
        <w:t xml:space="preserve"> </w:t>
      </w:r>
      <w:r w:rsidR="00680A55">
        <w:rPr>
          <w:rFonts w:cs="Calibri"/>
          <w:sz w:val="24"/>
          <w:szCs w:val="24"/>
        </w:rPr>
        <w:t>(</w:t>
      </w:r>
      <w:r w:rsidR="00853E9E" w:rsidRPr="00F93B28">
        <w:rPr>
          <w:rFonts w:cs="Calibri"/>
          <w:sz w:val="24"/>
          <w:szCs w:val="24"/>
        </w:rPr>
        <w:t xml:space="preserve">by </w:t>
      </w:r>
      <w:r w:rsidR="00680A55">
        <w:rPr>
          <w:rFonts w:cs="Calibri"/>
          <w:sz w:val="24"/>
          <w:szCs w:val="24"/>
        </w:rPr>
        <w:t xml:space="preserve">December </w:t>
      </w:r>
      <w:r w:rsidR="00853E9E" w:rsidRPr="00680A55">
        <w:rPr>
          <w:rFonts w:cs="Calibri"/>
          <w:sz w:val="24"/>
          <w:szCs w:val="24"/>
        </w:rPr>
        <w:t>202</w:t>
      </w:r>
      <w:r w:rsidR="00680A55">
        <w:rPr>
          <w:rFonts w:cs="Calibri"/>
          <w:sz w:val="24"/>
          <w:szCs w:val="24"/>
        </w:rPr>
        <w:t>5)</w:t>
      </w:r>
      <w:r w:rsidR="0020125D">
        <w:rPr>
          <w:rFonts w:cs="Calibri"/>
          <w:sz w:val="24"/>
          <w:szCs w:val="24"/>
        </w:rPr>
        <w:t>.</w:t>
      </w:r>
    </w:p>
    <w:p w14:paraId="56D49848" w14:textId="6A0A8E66" w:rsidR="00552D6C" w:rsidRPr="00FC418B" w:rsidRDefault="00552D6C" w:rsidP="00FC418B">
      <w:pPr>
        <w:pStyle w:val="Body"/>
        <w:spacing w:after="0"/>
        <w:ind w:left="851"/>
        <w:jc w:val="both"/>
        <w:rPr>
          <w:rFonts w:cs="Calibri"/>
          <w:sz w:val="24"/>
          <w:szCs w:val="24"/>
        </w:rPr>
      </w:pPr>
    </w:p>
    <w:p w14:paraId="36D7EAE9" w14:textId="63541AF1" w:rsidR="00F61E3D" w:rsidRPr="0020125D" w:rsidRDefault="0020125D" w:rsidP="0020125D">
      <w:pPr>
        <w:pStyle w:val="ListParagraph"/>
        <w:numPr>
          <w:ilvl w:val="0"/>
          <w:numId w:val="14"/>
        </w:numPr>
        <w:ind w:left="567" w:hanging="567"/>
        <w:rPr>
          <w:rFonts w:cs="Calibri"/>
          <w:b/>
          <w:bCs/>
          <w:sz w:val="24"/>
          <w:szCs w:val="24"/>
        </w:rPr>
      </w:pPr>
      <w:r w:rsidRPr="0020125D">
        <w:rPr>
          <w:rFonts w:cs="Calibri"/>
          <w:b/>
          <w:bCs/>
          <w:sz w:val="24"/>
          <w:szCs w:val="24"/>
        </w:rPr>
        <w:t>Next Governance Statement</w:t>
      </w:r>
    </w:p>
    <w:p w14:paraId="4D8821D4" w14:textId="0C8C261D" w:rsidR="00967D1C" w:rsidRPr="0020125D" w:rsidRDefault="0020125D" w:rsidP="0020125D">
      <w:pPr>
        <w:pStyle w:val="Body"/>
        <w:numPr>
          <w:ilvl w:val="1"/>
          <w:numId w:val="14"/>
        </w:numPr>
        <w:spacing w:after="0"/>
        <w:ind w:left="567" w:hanging="567"/>
        <w:jc w:val="both"/>
        <w:rPr>
          <w:rFonts w:cs="Calibri"/>
          <w:sz w:val="24"/>
          <w:szCs w:val="24"/>
        </w:rPr>
      </w:pPr>
      <w:r>
        <w:rPr>
          <w:rFonts w:cs="Calibri"/>
          <w:sz w:val="24"/>
          <w:szCs w:val="24"/>
        </w:rPr>
        <w:t xml:space="preserve">The next Governance Statement will be produced by EIH and part of the AGM papers in 2025. </w:t>
      </w:r>
    </w:p>
    <w:p w14:paraId="1E53664F" w14:textId="77777777" w:rsidR="00F61E3D" w:rsidRPr="00FC418B" w:rsidRDefault="00F61E3D">
      <w:pPr>
        <w:pStyle w:val="Body"/>
        <w:spacing w:after="0"/>
        <w:jc w:val="both"/>
        <w:rPr>
          <w:rFonts w:cs="Calibri"/>
          <w:b/>
          <w:bCs/>
          <w:sz w:val="24"/>
          <w:szCs w:val="24"/>
        </w:rPr>
      </w:pPr>
    </w:p>
    <w:sectPr w:rsidR="00F61E3D" w:rsidRPr="00FC418B">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0473E" w14:textId="77777777" w:rsidR="001C0493" w:rsidRDefault="001C0493">
      <w:r>
        <w:separator/>
      </w:r>
    </w:p>
  </w:endnote>
  <w:endnote w:type="continuationSeparator" w:id="0">
    <w:p w14:paraId="52A8B7B0" w14:textId="77777777" w:rsidR="001C0493" w:rsidRDefault="001C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162080"/>
      <w:docPartObj>
        <w:docPartGallery w:val="Page Numbers (Bottom of Page)"/>
        <w:docPartUnique/>
      </w:docPartObj>
    </w:sdtPr>
    <w:sdtContent>
      <w:p w14:paraId="37287EB8" w14:textId="62543F18" w:rsidR="0075533A" w:rsidRDefault="0075533A">
        <w:pPr>
          <w:pStyle w:val="Footer"/>
          <w:jc w:val="right"/>
        </w:pPr>
        <w:r>
          <w:fldChar w:fldCharType="begin"/>
        </w:r>
        <w:r>
          <w:instrText>PAGE   \* MERGEFORMAT</w:instrText>
        </w:r>
        <w:r>
          <w:fldChar w:fldCharType="separate"/>
        </w:r>
        <w:r>
          <w:rPr>
            <w:lang w:val="en-GB"/>
          </w:rPr>
          <w:t>2</w:t>
        </w:r>
        <w:r>
          <w:fldChar w:fldCharType="end"/>
        </w:r>
      </w:p>
    </w:sdtContent>
  </w:sdt>
  <w:p w14:paraId="0239CA26" w14:textId="77777777" w:rsidR="0075533A" w:rsidRDefault="0075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45536" w14:textId="77777777" w:rsidR="001C0493" w:rsidRDefault="001C0493">
      <w:r>
        <w:separator/>
      </w:r>
    </w:p>
  </w:footnote>
  <w:footnote w:type="continuationSeparator" w:id="0">
    <w:p w14:paraId="6B0FB29A" w14:textId="77777777" w:rsidR="001C0493" w:rsidRDefault="001C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369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80EA0"/>
    <w:multiLevelType w:val="hybridMultilevel"/>
    <w:tmpl w:val="59962B0C"/>
    <w:numStyleLink w:val="ImportedStyle1"/>
  </w:abstractNum>
  <w:abstractNum w:abstractNumId="3" w15:restartNumberingAfterBreak="0">
    <w:nsid w:val="0A81324C"/>
    <w:multiLevelType w:val="multilevel"/>
    <w:tmpl w:val="ACE20742"/>
    <w:lvl w:ilvl="0">
      <w:start w:val="2"/>
      <w:numFmt w:val="decimal"/>
      <w:lvlText w:val="%1"/>
      <w:lvlJc w:val="left"/>
      <w:pPr>
        <w:ind w:left="360" w:hanging="360"/>
      </w:pPr>
      <w:rPr>
        <w:rFonts w:ascii="Calibri" w:eastAsiaTheme="minorHAnsi" w:hAnsi="Calibri" w:cs="Calibri" w:hint="default"/>
        <w:color w:val="auto"/>
        <w:sz w:val="22"/>
      </w:rPr>
    </w:lvl>
    <w:lvl w:ilvl="1">
      <w:start w:val="1"/>
      <w:numFmt w:val="decimal"/>
      <w:lvlText w:val="%1.%2"/>
      <w:lvlJc w:val="left"/>
      <w:pPr>
        <w:ind w:left="360" w:hanging="360"/>
      </w:pPr>
      <w:rPr>
        <w:rFonts w:ascii="Calibri" w:eastAsiaTheme="minorHAnsi" w:hAnsi="Calibri" w:cs="Calibri" w:hint="default"/>
        <w:color w:val="auto"/>
        <w:sz w:val="22"/>
      </w:rPr>
    </w:lvl>
    <w:lvl w:ilvl="2">
      <w:start w:val="1"/>
      <w:numFmt w:val="decimal"/>
      <w:lvlText w:val="%1.%2.%3"/>
      <w:lvlJc w:val="left"/>
      <w:pPr>
        <w:ind w:left="720" w:hanging="720"/>
      </w:pPr>
      <w:rPr>
        <w:rFonts w:ascii="Calibri" w:eastAsiaTheme="minorHAnsi" w:hAnsi="Calibri" w:cs="Calibri" w:hint="default"/>
        <w:color w:val="auto"/>
        <w:sz w:val="22"/>
      </w:rPr>
    </w:lvl>
    <w:lvl w:ilvl="3">
      <w:start w:val="1"/>
      <w:numFmt w:val="decimal"/>
      <w:lvlText w:val="%1.%2.%3.%4"/>
      <w:lvlJc w:val="left"/>
      <w:pPr>
        <w:ind w:left="1080" w:hanging="1080"/>
      </w:pPr>
      <w:rPr>
        <w:rFonts w:ascii="Calibri" w:eastAsiaTheme="minorHAnsi" w:hAnsi="Calibri" w:cs="Calibri" w:hint="default"/>
        <w:color w:val="auto"/>
        <w:sz w:val="22"/>
      </w:rPr>
    </w:lvl>
    <w:lvl w:ilvl="4">
      <w:start w:val="1"/>
      <w:numFmt w:val="decimal"/>
      <w:lvlText w:val="%1.%2.%3.%4.%5"/>
      <w:lvlJc w:val="left"/>
      <w:pPr>
        <w:ind w:left="1080" w:hanging="1080"/>
      </w:pPr>
      <w:rPr>
        <w:rFonts w:ascii="Calibri" w:eastAsiaTheme="minorHAnsi" w:hAnsi="Calibri" w:cs="Calibri" w:hint="default"/>
        <w:color w:val="auto"/>
        <w:sz w:val="22"/>
      </w:rPr>
    </w:lvl>
    <w:lvl w:ilvl="5">
      <w:start w:val="1"/>
      <w:numFmt w:val="decimal"/>
      <w:lvlText w:val="%1.%2.%3.%4.%5.%6"/>
      <w:lvlJc w:val="left"/>
      <w:pPr>
        <w:ind w:left="1440" w:hanging="1440"/>
      </w:pPr>
      <w:rPr>
        <w:rFonts w:ascii="Calibri" w:eastAsiaTheme="minorHAnsi" w:hAnsi="Calibri" w:cs="Calibri" w:hint="default"/>
        <w:color w:val="auto"/>
        <w:sz w:val="22"/>
      </w:rPr>
    </w:lvl>
    <w:lvl w:ilvl="6">
      <w:start w:val="1"/>
      <w:numFmt w:val="decimal"/>
      <w:lvlText w:val="%1.%2.%3.%4.%5.%6.%7"/>
      <w:lvlJc w:val="left"/>
      <w:pPr>
        <w:ind w:left="1440" w:hanging="1440"/>
      </w:pPr>
      <w:rPr>
        <w:rFonts w:ascii="Calibri" w:eastAsiaTheme="minorHAnsi" w:hAnsi="Calibri" w:cs="Calibri" w:hint="default"/>
        <w:color w:val="auto"/>
        <w:sz w:val="22"/>
      </w:rPr>
    </w:lvl>
    <w:lvl w:ilvl="7">
      <w:start w:val="1"/>
      <w:numFmt w:val="decimal"/>
      <w:lvlText w:val="%1.%2.%3.%4.%5.%6.%7.%8"/>
      <w:lvlJc w:val="left"/>
      <w:pPr>
        <w:ind w:left="1800" w:hanging="1800"/>
      </w:pPr>
      <w:rPr>
        <w:rFonts w:ascii="Calibri" w:eastAsiaTheme="minorHAnsi" w:hAnsi="Calibri" w:cs="Calibri" w:hint="default"/>
        <w:color w:val="auto"/>
        <w:sz w:val="22"/>
      </w:rPr>
    </w:lvl>
    <w:lvl w:ilvl="8">
      <w:start w:val="1"/>
      <w:numFmt w:val="decimal"/>
      <w:lvlText w:val="%1.%2.%3.%4.%5.%6.%7.%8.%9"/>
      <w:lvlJc w:val="left"/>
      <w:pPr>
        <w:ind w:left="1800" w:hanging="1800"/>
      </w:pPr>
      <w:rPr>
        <w:rFonts w:ascii="Calibri" w:eastAsiaTheme="minorHAnsi" w:hAnsi="Calibri" w:cs="Calibri" w:hint="default"/>
        <w:color w:val="auto"/>
        <w:sz w:val="22"/>
      </w:rPr>
    </w:lvl>
  </w:abstractNum>
  <w:abstractNum w:abstractNumId="4" w15:restartNumberingAfterBreak="0">
    <w:nsid w:val="0B7E0085"/>
    <w:multiLevelType w:val="hybridMultilevel"/>
    <w:tmpl w:val="269A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237BB"/>
    <w:multiLevelType w:val="hybridMultilevel"/>
    <w:tmpl w:val="6C6A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F4AB3"/>
    <w:multiLevelType w:val="multilevel"/>
    <w:tmpl w:val="C03A0916"/>
    <w:styleLink w:val="CurrentList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7" w15:restartNumberingAfterBreak="0">
    <w:nsid w:val="1E9F74B6"/>
    <w:multiLevelType w:val="multilevel"/>
    <w:tmpl w:val="72AC8FDA"/>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2320B"/>
    <w:multiLevelType w:val="multilevel"/>
    <w:tmpl w:val="C03A0916"/>
    <w:styleLink w:val="CurrentList3"/>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9" w15:restartNumberingAfterBreak="0">
    <w:nsid w:val="2EE71E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9365A"/>
    <w:multiLevelType w:val="multilevel"/>
    <w:tmpl w:val="048CB922"/>
    <w:styleLink w:val="CurrentList1"/>
    <w:lvl w:ilvl="0">
      <w:start w:val="1"/>
      <w:numFmt w:val="decimal"/>
      <w:lvlText w:val="%1."/>
      <w:lvlJc w:val="left"/>
      <w:pPr>
        <w:ind w:left="36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1" w15:restartNumberingAfterBreak="0">
    <w:nsid w:val="35F82B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970E77"/>
    <w:multiLevelType w:val="hybridMultilevel"/>
    <w:tmpl w:val="59962B0C"/>
    <w:styleLink w:val="ImportedStyle1"/>
    <w:lvl w:ilvl="0" w:tplc="AF749E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7E49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9410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085A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DE6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E25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6CC0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FE92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682B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7431F7"/>
    <w:multiLevelType w:val="multilevel"/>
    <w:tmpl w:val="9A0A0F48"/>
    <w:lvl w:ilvl="0">
      <w:start w:val="1"/>
      <w:numFmt w:val="decimal"/>
      <w:lvlText w:val="%1."/>
      <w:lvlJc w:val="left"/>
      <w:pPr>
        <w:ind w:left="360" w:hanging="360"/>
      </w:pPr>
      <w:rPr>
        <w:rFonts w:hint="default"/>
        <w:b/>
        <w:bCs/>
      </w:rPr>
    </w:lvl>
    <w:lvl w:ilvl="1">
      <w:start w:val="1"/>
      <w:numFmt w:val="decimal"/>
      <w:isLgl/>
      <w:lvlText w:val="%1.%2"/>
      <w:lvlJc w:val="left"/>
      <w:pPr>
        <w:ind w:left="786" w:hanging="360"/>
      </w:pPr>
      <w:rPr>
        <w:rFonts w:hint="default"/>
        <w:b w:val="0"/>
        <w:bCs w:val="0"/>
        <w:i w:val="0"/>
        <w:i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EEA1CDF"/>
    <w:multiLevelType w:val="hybridMultilevel"/>
    <w:tmpl w:val="8C22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50849"/>
    <w:multiLevelType w:val="multilevel"/>
    <w:tmpl w:val="C03A0916"/>
    <w:styleLink w:val="CurrentList5"/>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6" w15:restartNumberingAfterBreak="0">
    <w:nsid w:val="51A573DA"/>
    <w:multiLevelType w:val="hybridMultilevel"/>
    <w:tmpl w:val="9A6A7E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7DD03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957AA6"/>
    <w:multiLevelType w:val="multilevel"/>
    <w:tmpl w:val="03B24716"/>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08167D"/>
    <w:multiLevelType w:val="multilevel"/>
    <w:tmpl w:val="02666D0C"/>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690E5E"/>
    <w:multiLevelType w:val="multilevel"/>
    <w:tmpl w:val="048CB922"/>
    <w:styleLink w:val="CurrentList2"/>
    <w:lvl w:ilvl="0">
      <w:start w:val="1"/>
      <w:numFmt w:val="decimal"/>
      <w:lvlText w:val="%1."/>
      <w:lvlJc w:val="left"/>
      <w:pPr>
        <w:ind w:left="36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1" w15:restartNumberingAfterBreak="0">
    <w:nsid w:val="5FA169DA"/>
    <w:multiLevelType w:val="hybridMultilevel"/>
    <w:tmpl w:val="359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57DE1"/>
    <w:multiLevelType w:val="multilevel"/>
    <w:tmpl w:val="14406000"/>
    <w:styleLink w:val="CurrentList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3" w15:restartNumberingAfterBreak="0">
    <w:nsid w:val="6AC54DD9"/>
    <w:multiLevelType w:val="multilevel"/>
    <w:tmpl w:val="089E0A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9B7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885A2F"/>
    <w:multiLevelType w:val="multilevel"/>
    <w:tmpl w:val="0DA2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716778">
    <w:abstractNumId w:val="12"/>
  </w:num>
  <w:num w:numId="2" w16cid:durableId="918056241">
    <w:abstractNumId w:val="2"/>
  </w:num>
  <w:num w:numId="3" w16cid:durableId="249972095">
    <w:abstractNumId w:val="14"/>
  </w:num>
  <w:num w:numId="4" w16cid:durableId="185214877">
    <w:abstractNumId w:val="21"/>
  </w:num>
  <w:num w:numId="5" w16cid:durableId="1133061966">
    <w:abstractNumId w:val="0"/>
  </w:num>
  <w:num w:numId="6" w16cid:durableId="701592840">
    <w:abstractNumId w:val="5"/>
  </w:num>
  <w:num w:numId="7" w16cid:durableId="598097261">
    <w:abstractNumId w:val="11"/>
  </w:num>
  <w:num w:numId="8" w16cid:durableId="1177619636">
    <w:abstractNumId w:val="4"/>
  </w:num>
  <w:num w:numId="9" w16cid:durableId="1320041709">
    <w:abstractNumId w:val="23"/>
  </w:num>
  <w:num w:numId="10" w16cid:durableId="74206832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428040180">
    <w:abstractNumId w:val="18"/>
  </w:num>
  <w:num w:numId="12" w16cid:durableId="923759743">
    <w:abstractNumId w:val="19"/>
  </w:num>
  <w:num w:numId="13" w16cid:durableId="114563367">
    <w:abstractNumId w:val="7"/>
  </w:num>
  <w:num w:numId="14" w16cid:durableId="1026522238">
    <w:abstractNumId w:val="13"/>
  </w:num>
  <w:num w:numId="15" w16cid:durableId="1638611685">
    <w:abstractNumId w:val="3"/>
  </w:num>
  <w:num w:numId="16" w16cid:durableId="135728868">
    <w:abstractNumId w:val="25"/>
  </w:num>
  <w:num w:numId="17" w16cid:durableId="619067965">
    <w:abstractNumId w:val="24"/>
  </w:num>
  <w:num w:numId="18" w16cid:durableId="859901057">
    <w:abstractNumId w:val="9"/>
  </w:num>
  <w:num w:numId="19" w16cid:durableId="1994219702">
    <w:abstractNumId w:val="17"/>
  </w:num>
  <w:num w:numId="20" w16cid:durableId="2063746953">
    <w:abstractNumId w:val="1"/>
  </w:num>
  <w:num w:numId="21" w16cid:durableId="1659991077">
    <w:abstractNumId w:val="10"/>
  </w:num>
  <w:num w:numId="22" w16cid:durableId="1641029946">
    <w:abstractNumId w:val="20"/>
  </w:num>
  <w:num w:numId="23" w16cid:durableId="154299475">
    <w:abstractNumId w:val="8"/>
  </w:num>
  <w:num w:numId="24" w16cid:durableId="1989168408">
    <w:abstractNumId w:val="6"/>
  </w:num>
  <w:num w:numId="25" w16cid:durableId="349457001">
    <w:abstractNumId w:val="15"/>
  </w:num>
  <w:num w:numId="26" w16cid:durableId="127284380">
    <w:abstractNumId w:val="22"/>
  </w:num>
  <w:num w:numId="27" w16cid:durableId="1032271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1C"/>
    <w:rsid w:val="00020CC3"/>
    <w:rsid w:val="00037F84"/>
    <w:rsid w:val="000413E9"/>
    <w:rsid w:val="00043CC2"/>
    <w:rsid w:val="00062C3F"/>
    <w:rsid w:val="000749F5"/>
    <w:rsid w:val="000B0025"/>
    <w:rsid w:val="000B1177"/>
    <w:rsid w:val="000C7979"/>
    <w:rsid w:val="000D4446"/>
    <w:rsid w:val="000F646F"/>
    <w:rsid w:val="00115CF6"/>
    <w:rsid w:val="00134877"/>
    <w:rsid w:val="00170A81"/>
    <w:rsid w:val="001765DF"/>
    <w:rsid w:val="00176EF3"/>
    <w:rsid w:val="001823BB"/>
    <w:rsid w:val="00190009"/>
    <w:rsid w:val="001A6C82"/>
    <w:rsid w:val="001C0493"/>
    <w:rsid w:val="001C1D03"/>
    <w:rsid w:val="001D7662"/>
    <w:rsid w:val="0020125D"/>
    <w:rsid w:val="002411BC"/>
    <w:rsid w:val="002543AF"/>
    <w:rsid w:val="002578DD"/>
    <w:rsid w:val="00287A00"/>
    <w:rsid w:val="00293D88"/>
    <w:rsid w:val="002958E3"/>
    <w:rsid w:val="002D34EF"/>
    <w:rsid w:val="002D5163"/>
    <w:rsid w:val="00312F7B"/>
    <w:rsid w:val="00324955"/>
    <w:rsid w:val="003258C5"/>
    <w:rsid w:val="00350DE5"/>
    <w:rsid w:val="00374026"/>
    <w:rsid w:val="003A1BA4"/>
    <w:rsid w:val="003C19B1"/>
    <w:rsid w:val="003D2A3E"/>
    <w:rsid w:val="0041384B"/>
    <w:rsid w:val="00437765"/>
    <w:rsid w:val="00441534"/>
    <w:rsid w:val="004420A9"/>
    <w:rsid w:val="004536E9"/>
    <w:rsid w:val="0048744B"/>
    <w:rsid w:val="00487C1D"/>
    <w:rsid w:val="004A5BF5"/>
    <w:rsid w:val="0050096E"/>
    <w:rsid w:val="0055198B"/>
    <w:rsid w:val="00552D6C"/>
    <w:rsid w:val="0055644A"/>
    <w:rsid w:val="00567A91"/>
    <w:rsid w:val="00596C2E"/>
    <w:rsid w:val="005A1564"/>
    <w:rsid w:val="005A3A70"/>
    <w:rsid w:val="005B1A57"/>
    <w:rsid w:val="005B7A8B"/>
    <w:rsid w:val="005E20CF"/>
    <w:rsid w:val="005E6C57"/>
    <w:rsid w:val="00613C52"/>
    <w:rsid w:val="0061669A"/>
    <w:rsid w:val="00627736"/>
    <w:rsid w:val="00631098"/>
    <w:rsid w:val="006449AD"/>
    <w:rsid w:val="00653456"/>
    <w:rsid w:val="00654059"/>
    <w:rsid w:val="006604C0"/>
    <w:rsid w:val="00680A55"/>
    <w:rsid w:val="00685EF5"/>
    <w:rsid w:val="00687F53"/>
    <w:rsid w:val="0069699C"/>
    <w:rsid w:val="006976CE"/>
    <w:rsid w:val="006C6A23"/>
    <w:rsid w:val="006F54FC"/>
    <w:rsid w:val="007061AB"/>
    <w:rsid w:val="0070715F"/>
    <w:rsid w:val="007073B8"/>
    <w:rsid w:val="0075533A"/>
    <w:rsid w:val="00764B35"/>
    <w:rsid w:val="00767090"/>
    <w:rsid w:val="00775529"/>
    <w:rsid w:val="00785711"/>
    <w:rsid w:val="007A6835"/>
    <w:rsid w:val="007E564D"/>
    <w:rsid w:val="00817A4E"/>
    <w:rsid w:val="0083142D"/>
    <w:rsid w:val="0083301F"/>
    <w:rsid w:val="008348D1"/>
    <w:rsid w:val="008352BE"/>
    <w:rsid w:val="008443C6"/>
    <w:rsid w:val="00853E9E"/>
    <w:rsid w:val="00886B62"/>
    <w:rsid w:val="00886BB7"/>
    <w:rsid w:val="008A7DD2"/>
    <w:rsid w:val="008B45A9"/>
    <w:rsid w:val="008B4EAC"/>
    <w:rsid w:val="008F23DB"/>
    <w:rsid w:val="008F52BE"/>
    <w:rsid w:val="00905EBB"/>
    <w:rsid w:val="00910D90"/>
    <w:rsid w:val="00946DFA"/>
    <w:rsid w:val="009615C2"/>
    <w:rsid w:val="00967D1C"/>
    <w:rsid w:val="00970CC6"/>
    <w:rsid w:val="0097554D"/>
    <w:rsid w:val="0098750E"/>
    <w:rsid w:val="009C3AFB"/>
    <w:rsid w:val="009F64A6"/>
    <w:rsid w:val="00A13C3F"/>
    <w:rsid w:val="00A16F3A"/>
    <w:rsid w:val="00A31A08"/>
    <w:rsid w:val="00A506BB"/>
    <w:rsid w:val="00A70AC8"/>
    <w:rsid w:val="00A92CFB"/>
    <w:rsid w:val="00A97A7E"/>
    <w:rsid w:val="00AA4903"/>
    <w:rsid w:val="00AA4DE6"/>
    <w:rsid w:val="00AB312C"/>
    <w:rsid w:val="00AC16B8"/>
    <w:rsid w:val="00AD5722"/>
    <w:rsid w:val="00AE0682"/>
    <w:rsid w:val="00AE5104"/>
    <w:rsid w:val="00AE7170"/>
    <w:rsid w:val="00B026C6"/>
    <w:rsid w:val="00B37E2C"/>
    <w:rsid w:val="00B5342E"/>
    <w:rsid w:val="00B63D47"/>
    <w:rsid w:val="00B70C8F"/>
    <w:rsid w:val="00BE3C41"/>
    <w:rsid w:val="00BE5CAA"/>
    <w:rsid w:val="00BE694C"/>
    <w:rsid w:val="00C41276"/>
    <w:rsid w:val="00C56676"/>
    <w:rsid w:val="00C7643D"/>
    <w:rsid w:val="00C82956"/>
    <w:rsid w:val="00C82B29"/>
    <w:rsid w:val="00CB2A3F"/>
    <w:rsid w:val="00CC5304"/>
    <w:rsid w:val="00CF181C"/>
    <w:rsid w:val="00CF26D4"/>
    <w:rsid w:val="00CF4203"/>
    <w:rsid w:val="00D109DC"/>
    <w:rsid w:val="00D41797"/>
    <w:rsid w:val="00D5774B"/>
    <w:rsid w:val="00D85537"/>
    <w:rsid w:val="00DA4431"/>
    <w:rsid w:val="00DB1212"/>
    <w:rsid w:val="00DD6406"/>
    <w:rsid w:val="00E04549"/>
    <w:rsid w:val="00E47A8F"/>
    <w:rsid w:val="00E57D78"/>
    <w:rsid w:val="00E86FF4"/>
    <w:rsid w:val="00E917A8"/>
    <w:rsid w:val="00EB3154"/>
    <w:rsid w:val="00EC3F19"/>
    <w:rsid w:val="00EE37F1"/>
    <w:rsid w:val="00EE73C1"/>
    <w:rsid w:val="00EF25F3"/>
    <w:rsid w:val="00F00E3C"/>
    <w:rsid w:val="00F05925"/>
    <w:rsid w:val="00F61E3D"/>
    <w:rsid w:val="00F65A40"/>
    <w:rsid w:val="00F72CAC"/>
    <w:rsid w:val="00FB50A6"/>
    <w:rsid w:val="00FC418B"/>
    <w:rsid w:val="00FE4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793"/>
  <w15:docId w15:val="{198F1A4A-169F-A345-9F0E-762C6E12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B50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0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50A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table" w:styleId="TableGrid">
    <w:name w:val="Table Grid"/>
    <w:basedOn w:val="TableNormal"/>
    <w:uiPriority w:val="39"/>
    <w:rsid w:val="007E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5F3"/>
    <w:rPr>
      <w:sz w:val="16"/>
      <w:szCs w:val="16"/>
    </w:rPr>
  </w:style>
  <w:style w:type="paragraph" w:styleId="CommentText">
    <w:name w:val="annotation text"/>
    <w:basedOn w:val="Normal"/>
    <w:link w:val="CommentTextChar"/>
    <w:uiPriority w:val="99"/>
    <w:unhideWhenUsed/>
    <w:rsid w:val="00EF25F3"/>
    <w:rPr>
      <w:sz w:val="20"/>
      <w:szCs w:val="20"/>
    </w:rPr>
  </w:style>
  <w:style w:type="character" w:customStyle="1" w:styleId="CommentTextChar">
    <w:name w:val="Comment Text Char"/>
    <w:basedOn w:val="DefaultParagraphFont"/>
    <w:link w:val="CommentText"/>
    <w:uiPriority w:val="99"/>
    <w:rsid w:val="00EF25F3"/>
    <w:rPr>
      <w:lang w:val="en-US" w:eastAsia="en-US"/>
    </w:rPr>
  </w:style>
  <w:style w:type="paragraph" w:styleId="CommentSubject">
    <w:name w:val="annotation subject"/>
    <w:basedOn w:val="CommentText"/>
    <w:next w:val="CommentText"/>
    <w:link w:val="CommentSubjectChar"/>
    <w:uiPriority w:val="99"/>
    <w:semiHidden/>
    <w:unhideWhenUsed/>
    <w:rsid w:val="00EF25F3"/>
    <w:rPr>
      <w:b/>
      <w:bCs/>
    </w:rPr>
  </w:style>
  <w:style w:type="character" w:customStyle="1" w:styleId="CommentSubjectChar">
    <w:name w:val="Comment Subject Char"/>
    <w:basedOn w:val="CommentTextChar"/>
    <w:link w:val="CommentSubject"/>
    <w:uiPriority w:val="99"/>
    <w:semiHidden/>
    <w:rsid w:val="00EF25F3"/>
    <w:rPr>
      <w:b/>
      <w:bCs/>
      <w:lang w:val="en-US" w:eastAsia="en-US"/>
    </w:rPr>
  </w:style>
  <w:style w:type="character" w:customStyle="1" w:styleId="Heading1Char">
    <w:name w:val="Heading 1 Char"/>
    <w:basedOn w:val="DefaultParagraphFont"/>
    <w:link w:val="Heading1"/>
    <w:uiPriority w:val="9"/>
    <w:rsid w:val="00FB50A6"/>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FB50A6"/>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rsid w:val="00FB50A6"/>
    <w:rPr>
      <w:rFonts w:asciiTheme="majorHAnsi" w:eastAsiaTheme="majorEastAsia" w:hAnsiTheme="majorHAnsi" w:cstheme="majorBidi"/>
      <w:color w:val="1F4D78" w:themeColor="accent1" w:themeShade="7F"/>
      <w:sz w:val="24"/>
      <w:szCs w:val="24"/>
      <w:lang w:val="en-US" w:eastAsia="en-US"/>
    </w:rPr>
  </w:style>
  <w:style w:type="character" w:customStyle="1" w:styleId="yiv8033726045ydpd8f38ee2normaltextrun">
    <w:name w:val="yiv8033726045ydpd8f38ee2normaltextrun"/>
    <w:basedOn w:val="DefaultParagraphFont"/>
    <w:rsid w:val="00F61E3D"/>
  </w:style>
  <w:style w:type="paragraph" w:styleId="Header">
    <w:name w:val="header"/>
    <w:basedOn w:val="Normal"/>
    <w:link w:val="HeaderChar"/>
    <w:uiPriority w:val="99"/>
    <w:unhideWhenUsed/>
    <w:rsid w:val="00967D1C"/>
    <w:pPr>
      <w:tabs>
        <w:tab w:val="center" w:pos="4513"/>
        <w:tab w:val="right" w:pos="9026"/>
      </w:tabs>
    </w:pPr>
  </w:style>
  <w:style w:type="character" w:customStyle="1" w:styleId="HeaderChar">
    <w:name w:val="Header Char"/>
    <w:basedOn w:val="DefaultParagraphFont"/>
    <w:link w:val="Header"/>
    <w:uiPriority w:val="99"/>
    <w:rsid w:val="00967D1C"/>
    <w:rPr>
      <w:sz w:val="24"/>
      <w:szCs w:val="24"/>
      <w:lang w:val="en-US" w:eastAsia="en-US"/>
    </w:rPr>
  </w:style>
  <w:style w:type="paragraph" w:styleId="Footer">
    <w:name w:val="footer"/>
    <w:basedOn w:val="Normal"/>
    <w:link w:val="FooterChar"/>
    <w:uiPriority w:val="99"/>
    <w:unhideWhenUsed/>
    <w:rsid w:val="00967D1C"/>
    <w:pPr>
      <w:tabs>
        <w:tab w:val="center" w:pos="4513"/>
        <w:tab w:val="right" w:pos="9026"/>
      </w:tabs>
    </w:pPr>
  </w:style>
  <w:style w:type="character" w:customStyle="1" w:styleId="FooterChar">
    <w:name w:val="Footer Char"/>
    <w:basedOn w:val="DefaultParagraphFont"/>
    <w:link w:val="Footer"/>
    <w:uiPriority w:val="99"/>
    <w:rsid w:val="00967D1C"/>
    <w:rPr>
      <w:sz w:val="24"/>
      <w:szCs w:val="24"/>
      <w:lang w:val="en-US" w:eastAsia="en-US"/>
    </w:rPr>
  </w:style>
  <w:style w:type="paragraph" w:styleId="Revision">
    <w:name w:val="Revision"/>
    <w:hidden/>
    <w:uiPriority w:val="99"/>
    <w:semiHidden/>
    <w:rsid w:val="004536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6C6A23"/>
  </w:style>
  <w:style w:type="numbering" w:customStyle="1" w:styleId="CurrentList1">
    <w:name w:val="Current List1"/>
    <w:uiPriority w:val="99"/>
    <w:rsid w:val="00BE5CAA"/>
    <w:pPr>
      <w:numPr>
        <w:numId w:val="21"/>
      </w:numPr>
    </w:pPr>
  </w:style>
  <w:style w:type="numbering" w:customStyle="1" w:styleId="CurrentList2">
    <w:name w:val="Current List2"/>
    <w:uiPriority w:val="99"/>
    <w:rsid w:val="00BE5CAA"/>
    <w:pPr>
      <w:numPr>
        <w:numId w:val="22"/>
      </w:numPr>
    </w:pPr>
  </w:style>
  <w:style w:type="numbering" w:customStyle="1" w:styleId="CurrentList3">
    <w:name w:val="Current List3"/>
    <w:uiPriority w:val="99"/>
    <w:rsid w:val="00BE5CAA"/>
    <w:pPr>
      <w:numPr>
        <w:numId w:val="23"/>
      </w:numPr>
    </w:pPr>
  </w:style>
  <w:style w:type="numbering" w:customStyle="1" w:styleId="CurrentList4">
    <w:name w:val="Current List4"/>
    <w:uiPriority w:val="99"/>
    <w:rsid w:val="00D41797"/>
    <w:pPr>
      <w:numPr>
        <w:numId w:val="24"/>
      </w:numPr>
    </w:pPr>
  </w:style>
  <w:style w:type="numbering" w:customStyle="1" w:styleId="CurrentList5">
    <w:name w:val="Current List5"/>
    <w:uiPriority w:val="99"/>
    <w:rsid w:val="00D41797"/>
    <w:pPr>
      <w:numPr>
        <w:numId w:val="25"/>
      </w:numPr>
    </w:pPr>
  </w:style>
  <w:style w:type="numbering" w:customStyle="1" w:styleId="CurrentList6">
    <w:name w:val="Current List6"/>
    <w:uiPriority w:val="99"/>
    <w:rsid w:val="00D4179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49125">
      <w:bodyDiv w:val="1"/>
      <w:marLeft w:val="0"/>
      <w:marRight w:val="0"/>
      <w:marTop w:val="0"/>
      <w:marBottom w:val="0"/>
      <w:divBdr>
        <w:top w:val="none" w:sz="0" w:space="0" w:color="auto"/>
        <w:left w:val="none" w:sz="0" w:space="0" w:color="auto"/>
        <w:bottom w:val="none" w:sz="0" w:space="0" w:color="auto"/>
        <w:right w:val="none" w:sz="0" w:space="0" w:color="auto"/>
      </w:divBdr>
      <w:divsChild>
        <w:div w:id="360790908">
          <w:marLeft w:val="0"/>
          <w:marRight w:val="0"/>
          <w:marTop w:val="0"/>
          <w:marBottom w:val="0"/>
          <w:divBdr>
            <w:top w:val="none" w:sz="0" w:space="0" w:color="auto"/>
            <w:left w:val="none" w:sz="0" w:space="0" w:color="auto"/>
            <w:bottom w:val="none" w:sz="0" w:space="0" w:color="auto"/>
            <w:right w:val="none" w:sz="0" w:space="0" w:color="auto"/>
          </w:divBdr>
          <w:divsChild>
            <w:div w:id="560874254">
              <w:marLeft w:val="0"/>
              <w:marRight w:val="0"/>
              <w:marTop w:val="0"/>
              <w:marBottom w:val="0"/>
              <w:divBdr>
                <w:top w:val="none" w:sz="0" w:space="0" w:color="auto"/>
                <w:left w:val="none" w:sz="0" w:space="0" w:color="auto"/>
                <w:bottom w:val="none" w:sz="0" w:space="0" w:color="auto"/>
                <w:right w:val="none" w:sz="0" w:space="0" w:color="auto"/>
              </w:divBdr>
              <w:divsChild>
                <w:div w:id="1826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6880">
      <w:bodyDiv w:val="1"/>
      <w:marLeft w:val="0"/>
      <w:marRight w:val="0"/>
      <w:marTop w:val="0"/>
      <w:marBottom w:val="0"/>
      <w:divBdr>
        <w:top w:val="none" w:sz="0" w:space="0" w:color="auto"/>
        <w:left w:val="none" w:sz="0" w:space="0" w:color="auto"/>
        <w:bottom w:val="none" w:sz="0" w:space="0" w:color="auto"/>
        <w:right w:val="none" w:sz="0" w:space="0" w:color="auto"/>
      </w:divBdr>
      <w:divsChild>
        <w:div w:id="112329280">
          <w:marLeft w:val="0"/>
          <w:marRight w:val="0"/>
          <w:marTop w:val="0"/>
          <w:marBottom w:val="0"/>
          <w:divBdr>
            <w:top w:val="none" w:sz="0" w:space="0" w:color="auto"/>
            <w:left w:val="none" w:sz="0" w:space="0" w:color="auto"/>
            <w:bottom w:val="none" w:sz="0" w:space="0" w:color="auto"/>
            <w:right w:val="none" w:sz="0" w:space="0" w:color="auto"/>
          </w:divBdr>
          <w:divsChild>
            <w:div w:id="1056315978">
              <w:marLeft w:val="0"/>
              <w:marRight w:val="0"/>
              <w:marTop w:val="0"/>
              <w:marBottom w:val="0"/>
              <w:divBdr>
                <w:top w:val="none" w:sz="0" w:space="0" w:color="auto"/>
                <w:left w:val="none" w:sz="0" w:space="0" w:color="auto"/>
                <w:bottom w:val="none" w:sz="0" w:space="0" w:color="auto"/>
                <w:right w:val="none" w:sz="0" w:space="0" w:color="auto"/>
              </w:divBdr>
              <w:divsChild>
                <w:div w:id="10744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88D6-2FC8-46AB-BE16-C7317AD4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Joy</dc:creator>
  <cp:lastModifiedBy>David Joy</cp:lastModifiedBy>
  <cp:revision>5</cp:revision>
  <dcterms:created xsi:type="dcterms:W3CDTF">2024-12-29T08:35:00Z</dcterms:created>
  <dcterms:modified xsi:type="dcterms:W3CDTF">2024-12-30T07:23:00Z</dcterms:modified>
</cp:coreProperties>
</file>