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0FE3C" w14:textId="3DB1519D" w:rsidR="009814A8" w:rsidRPr="00BD235B" w:rsidRDefault="009814A8" w:rsidP="009814A8">
      <w:pPr>
        <w:spacing w:after="0" w:line="256" w:lineRule="auto"/>
        <w:jc w:val="both"/>
        <w:rPr>
          <w:rFonts w:ascii="Calibri" w:eastAsia="Arial Unicode MS" w:hAnsi="Calibri" w:cs="Calibri"/>
          <w:b/>
          <w:bCs/>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b/>
          <w:bCs/>
          <w:color w:val="000000"/>
          <w:kern w:val="0"/>
          <w:sz w:val="24"/>
          <w:szCs w:val="24"/>
          <w:u w:color="000000"/>
          <w:lang w:eastAsia="en-GB"/>
          <w14:textOutline w14:w="0" w14:cap="flat" w14:cmpd="sng" w14:algn="ctr">
            <w14:noFill/>
            <w14:prstDash w14:val="solid"/>
            <w14:bevel/>
          </w14:textOutline>
          <w14:ligatures w14:val="none"/>
        </w:rPr>
        <w:t xml:space="preserve">ENGLAND ICE HOCKEY </w:t>
      </w:r>
    </w:p>
    <w:p w14:paraId="35C6170B" w14:textId="41334B9C" w:rsidR="009814A8" w:rsidRPr="00BD235B" w:rsidRDefault="009814A8" w:rsidP="009814A8">
      <w:pPr>
        <w:spacing w:after="0" w:line="256" w:lineRule="auto"/>
        <w:jc w:val="both"/>
        <w:rPr>
          <w:rFonts w:ascii="Calibri" w:eastAsia="Arial Unicode MS" w:hAnsi="Calibri" w:cs="Calibri"/>
          <w:b/>
          <w:bCs/>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b/>
          <w:bCs/>
          <w:color w:val="000000"/>
          <w:kern w:val="0"/>
          <w:sz w:val="24"/>
          <w:szCs w:val="24"/>
          <w:u w:color="000000"/>
          <w:lang w:eastAsia="en-GB"/>
          <w14:textOutline w14:w="0" w14:cap="flat" w14:cmpd="sng" w14:algn="ctr">
            <w14:noFill/>
            <w14:prstDash w14:val="solid"/>
            <w14:bevel/>
          </w14:textOutline>
          <w14:ligatures w14:val="none"/>
        </w:rPr>
        <w:t>GOVERNANCE STATEMENT (</w:t>
      </w:r>
      <w:r w:rsidR="00022AFB">
        <w:rPr>
          <w:rFonts w:ascii="Calibri" w:eastAsia="Arial Unicode MS" w:hAnsi="Calibri" w:cs="Calibri"/>
          <w:b/>
          <w:bCs/>
          <w:color w:val="000000"/>
          <w:kern w:val="0"/>
          <w:sz w:val="24"/>
          <w:szCs w:val="24"/>
          <w:u w:color="000000"/>
          <w:lang w:eastAsia="en-GB"/>
          <w14:textOutline w14:w="0" w14:cap="flat" w14:cmpd="sng" w14:algn="ctr">
            <w14:noFill/>
            <w14:prstDash w14:val="solid"/>
            <w14:bevel/>
          </w14:textOutline>
          <w14:ligatures w14:val="none"/>
        </w:rPr>
        <w:t xml:space="preserve">FEBRUARY </w:t>
      </w:r>
      <w:r w:rsidRPr="00BD235B">
        <w:rPr>
          <w:rFonts w:ascii="Calibri" w:eastAsia="Arial Unicode MS" w:hAnsi="Calibri" w:cs="Calibri"/>
          <w:b/>
          <w:bCs/>
          <w:color w:val="000000"/>
          <w:kern w:val="0"/>
          <w:sz w:val="24"/>
          <w:szCs w:val="24"/>
          <w:u w:color="000000"/>
          <w:lang w:eastAsia="en-GB"/>
          <w14:textOutline w14:w="0" w14:cap="flat" w14:cmpd="sng" w14:algn="ctr">
            <w14:noFill/>
            <w14:prstDash w14:val="solid"/>
            <w14:bevel/>
          </w14:textOutline>
          <w14:ligatures w14:val="none"/>
        </w:rPr>
        <w:t>2025)</w:t>
      </w:r>
    </w:p>
    <w:p w14:paraId="0B6ED345" w14:textId="77777777" w:rsidR="009814A8" w:rsidRPr="00BD235B" w:rsidRDefault="009814A8" w:rsidP="009814A8">
      <w:pPr>
        <w:spacing w:after="0" w:line="256" w:lineRule="auto"/>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35ABC27A"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 xml:space="preserve">Introduction </w:t>
      </w:r>
    </w:p>
    <w:p w14:paraId="195095F1" w14:textId="77777777" w:rsidR="009814A8" w:rsidRPr="00BD235B" w:rsidRDefault="009814A8" w:rsidP="009814A8">
      <w:pPr>
        <w:spacing w:after="0" w:line="256" w:lineRule="auto"/>
        <w:ind w:left="426"/>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43950D4D" w14:textId="13621AA6" w:rsidR="009814A8" w:rsidRPr="00BD235B" w:rsidRDefault="009814A8" w:rsidP="009814A8">
      <w:pPr>
        <w:numPr>
          <w:ilvl w:val="1"/>
          <w:numId w:val="6"/>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England Ice Hockey (EIH) is the recognised governing body for the sport of ice hockey in England and Wales. Its responsibilities are set out within its Memorandum and Articles of Association which are published on the EIH web site</w:t>
      </w:r>
      <w:r w:rsidR="00022AF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w:t>
      </w:r>
    </w:p>
    <w:p w14:paraId="482C1924"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5ECD4F92" w14:textId="77777777" w:rsidR="009814A8" w:rsidRPr="00BD235B" w:rsidRDefault="009814A8" w:rsidP="009814A8">
      <w:pPr>
        <w:numPr>
          <w:ilvl w:val="1"/>
          <w:numId w:val="6"/>
        </w:numPr>
        <w:spacing w:after="0" w:line="256" w:lineRule="auto"/>
        <w:ind w:left="567" w:hanging="567"/>
        <w:jc w:val="both"/>
        <w:rPr>
          <w:rFonts w:ascii="Calibri" w:eastAsia="Arial Unicode MS" w:hAnsi="Calibri" w:cs="Calibri"/>
          <w:color w:val="000000"/>
          <w:kern w:val="0"/>
          <w:sz w:val="24"/>
          <w:szCs w:val="24"/>
          <w:u w:color="000000"/>
          <w:lang w:eastAsia="en-GB"/>
          <w14:ligatures w14:val="none"/>
        </w:rPr>
      </w:pPr>
      <w:r w:rsidRPr="00BD235B">
        <w:rPr>
          <w:rFonts w:ascii="Calibri" w:eastAsia="Arial Unicode MS" w:hAnsi="Calibri" w:cs="Calibri"/>
          <w:color w:val="000000"/>
          <w:kern w:val="0"/>
          <w:sz w:val="24"/>
          <w:szCs w:val="24"/>
          <w:u w:color="000000"/>
          <w:lang w:eastAsia="en-GB"/>
          <w14:ligatures w14:val="none"/>
        </w:rPr>
        <w:t xml:space="preserve">This is the first governance statement prepared by EIH and it provides EIH’s members, stakeholders, supporters, contractors and sponsors with a statement on the governance performance of EIH, for the last 12 months to January 2025 (the reporting period). </w:t>
      </w:r>
    </w:p>
    <w:p w14:paraId="0572778C" w14:textId="77777777" w:rsidR="009814A8" w:rsidRPr="00BD235B" w:rsidRDefault="009814A8" w:rsidP="009814A8">
      <w:pPr>
        <w:spacing w:after="0" w:line="256" w:lineRule="auto"/>
        <w:ind w:left="567"/>
        <w:jc w:val="both"/>
        <w:rPr>
          <w:rFonts w:ascii="Calibri" w:eastAsia="Arial Unicode MS" w:hAnsi="Calibri" w:cs="Calibri"/>
          <w:color w:val="000000"/>
          <w:kern w:val="0"/>
          <w:sz w:val="24"/>
          <w:szCs w:val="24"/>
          <w:u w:color="000000"/>
          <w:lang w:eastAsia="en-GB"/>
          <w14:ligatures w14:val="none"/>
        </w:rPr>
      </w:pPr>
    </w:p>
    <w:p w14:paraId="1360F1BB" w14:textId="77777777" w:rsidR="009814A8" w:rsidRPr="00BD235B" w:rsidRDefault="009814A8" w:rsidP="009814A8">
      <w:pPr>
        <w:numPr>
          <w:ilvl w:val="1"/>
          <w:numId w:val="6"/>
        </w:numPr>
        <w:spacing w:after="0" w:line="256" w:lineRule="auto"/>
        <w:ind w:left="567" w:hanging="567"/>
        <w:jc w:val="both"/>
        <w:rPr>
          <w:rFonts w:ascii="Calibri" w:eastAsia="Arial Unicode MS" w:hAnsi="Calibri" w:cs="Calibri"/>
          <w:color w:val="000000"/>
          <w:kern w:val="0"/>
          <w:sz w:val="24"/>
          <w:szCs w:val="24"/>
          <w:u w:color="000000"/>
          <w:lang w:eastAsia="en-GB"/>
          <w14:ligatures w14:val="none"/>
        </w:rPr>
      </w:pPr>
      <w:r w:rsidRPr="00BD235B">
        <w:rPr>
          <w:rFonts w:ascii="Calibri" w:eastAsia="Arial Unicode MS" w:hAnsi="Calibri" w:cs="Calibri"/>
          <w:color w:val="000000"/>
          <w:kern w:val="0"/>
          <w:sz w:val="24"/>
          <w:szCs w:val="24"/>
          <w:u w:color="000000"/>
          <w:lang w:eastAsia="en-GB"/>
          <w14:ligatures w14:val="none"/>
        </w:rPr>
        <w:t>This year has seen a significant and positive shift in the governance arrangements of EIH, following some recent appointments to the board and staff team. These developments are detailed within this report.</w:t>
      </w:r>
    </w:p>
    <w:p w14:paraId="09264B6F"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ligatures w14:val="none"/>
        </w:rPr>
      </w:pPr>
    </w:p>
    <w:p w14:paraId="1D289327" w14:textId="77777777" w:rsidR="009814A8" w:rsidRPr="00BD235B" w:rsidRDefault="009814A8" w:rsidP="009814A8">
      <w:pPr>
        <w:numPr>
          <w:ilvl w:val="1"/>
          <w:numId w:val="6"/>
        </w:numPr>
        <w:spacing w:after="0" w:line="256" w:lineRule="auto"/>
        <w:ind w:left="567" w:hanging="567"/>
        <w:jc w:val="both"/>
        <w:rPr>
          <w:rFonts w:ascii="Calibri" w:eastAsia="Arial Unicode MS" w:hAnsi="Calibri" w:cs="Calibri"/>
          <w:color w:val="000000"/>
          <w:kern w:val="0"/>
          <w:sz w:val="24"/>
          <w:szCs w:val="24"/>
          <w:u w:color="000000"/>
          <w:lang w:eastAsia="en-GB"/>
          <w14:ligatures w14:val="none"/>
        </w:rPr>
      </w:pPr>
      <w:r w:rsidRPr="00BD235B">
        <w:rPr>
          <w:rFonts w:ascii="Calibri" w:eastAsia="Arial Unicode MS" w:hAnsi="Calibri" w:cs="Calibri"/>
          <w:color w:val="000000"/>
          <w:kern w:val="0"/>
          <w:sz w:val="24"/>
          <w:szCs w:val="24"/>
          <w:u w:color="000000"/>
          <w:lang w:eastAsia="en-GB"/>
          <w14:ligatures w14:val="none"/>
        </w:rPr>
        <w:t xml:space="preserve">A further updated Governance Statement will be published later in 2025 with the AGM papers and then the Governance Statement will be issued annually thereafter, as part of the Annual Report presented to each AGM. </w:t>
      </w:r>
    </w:p>
    <w:p w14:paraId="38A210FE"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3C72A13D" w14:textId="77777777" w:rsidR="009814A8" w:rsidRPr="00BD235B" w:rsidRDefault="009814A8" w:rsidP="009814A8">
      <w:pPr>
        <w:numPr>
          <w:ilvl w:val="1"/>
          <w:numId w:val="6"/>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This statement:</w:t>
      </w:r>
    </w:p>
    <w:p w14:paraId="14A06725" w14:textId="77777777" w:rsidR="009814A8" w:rsidRPr="00BD235B" w:rsidRDefault="009814A8" w:rsidP="009814A8">
      <w:pPr>
        <w:spacing w:after="0" w:line="256" w:lineRule="auto"/>
        <w:ind w:left="720"/>
        <w:rPr>
          <w:rFonts w:ascii="Calibri" w:eastAsia="Arial Unicode MS" w:hAnsi="Calibri" w:cs="Calibri"/>
          <w:color w:val="000000"/>
          <w:kern w:val="0"/>
          <w:sz w:val="24"/>
          <w:szCs w:val="24"/>
          <w:u w:color="000000"/>
          <w:lang w:eastAsia="en-GB"/>
          <w14:ligatures w14:val="none"/>
        </w:rPr>
      </w:pPr>
    </w:p>
    <w:p w14:paraId="68A1C2F1" w14:textId="4376C4FA" w:rsidR="009814A8" w:rsidRPr="00BD235B" w:rsidRDefault="009814A8" w:rsidP="009814A8">
      <w:pPr>
        <w:numPr>
          <w:ilvl w:val="2"/>
          <w:numId w:val="6"/>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summarises the actions taken between January 2024 and January 2025 to strengthen the governance within EIH</w:t>
      </w:r>
    </w:p>
    <w:p w14:paraId="20C082DA" w14:textId="77777777" w:rsidR="009814A8" w:rsidRPr="00BD235B" w:rsidRDefault="009814A8" w:rsidP="009814A8">
      <w:pPr>
        <w:numPr>
          <w:ilvl w:val="2"/>
          <w:numId w:val="6"/>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sets out the current governance arrangements; and </w:t>
      </w:r>
    </w:p>
    <w:p w14:paraId="14689CDF" w14:textId="77777777" w:rsidR="009814A8" w:rsidRPr="00BD235B" w:rsidRDefault="009814A8" w:rsidP="009814A8">
      <w:pPr>
        <w:numPr>
          <w:ilvl w:val="2"/>
          <w:numId w:val="6"/>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identifies further governance improvements, which are planned for the next 12 months.</w:t>
      </w:r>
    </w:p>
    <w:p w14:paraId="0C56C8EB" w14:textId="77777777" w:rsidR="009814A8" w:rsidRPr="00BD235B" w:rsidRDefault="009814A8" w:rsidP="009814A8">
      <w:pPr>
        <w:spacing w:after="0" w:line="256" w:lineRule="auto"/>
        <w:ind w:left="360" w:hanging="360"/>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786691CB" w14:textId="77777777" w:rsidR="009814A8" w:rsidRPr="00BD235B" w:rsidRDefault="009814A8" w:rsidP="009814A8">
      <w:pPr>
        <w:numPr>
          <w:ilvl w:val="1"/>
          <w:numId w:val="6"/>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EIH is in receipt of funds from Sport England and is therefore required to comply with the requirements of the UK Code for Sports Governance (the Code). This statement is made in accordance with the Code. The requirements of the Code set out a framework for good governance and EIH.</w:t>
      </w:r>
    </w:p>
    <w:p w14:paraId="11F42251" w14:textId="77777777" w:rsidR="009814A8" w:rsidRPr="00BD235B" w:rsidRDefault="009814A8" w:rsidP="009814A8">
      <w:pPr>
        <w:spacing w:after="0" w:line="256" w:lineRule="auto"/>
        <w:ind w:left="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59963F00" w14:textId="0D1F12A4" w:rsidR="009814A8" w:rsidRPr="00022AFB" w:rsidRDefault="009814A8" w:rsidP="0011379F">
      <w:pPr>
        <w:numPr>
          <w:ilvl w:val="1"/>
          <w:numId w:val="6"/>
        </w:numPr>
        <w:spacing w:after="0" w:line="256" w:lineRule="auto"/>
        <w:ind w:left="360" w:hanging="567"/>
        <w:jc w:val="both"/>
        <w:rPr>
          <w:rFonts w:ascii="Calibri" w:eastAsia="Arial Unicode MS" w:hAnsi="Calibri" w:cs="Calibri"/>
          <w:b/>
          <w:bCs/>
          <w:color w:val="000000"/>
          <w:kern w:val="0"/>
          <w:sz w:val="24"/>
          <w:szCs w:val="24"/>
          <w:u w:color="000000"/>
          <w:lang w:eastAsia="en-GB"/>
          <w14:ligatures w14:val="none"/>
        </w:rPr>
      </w:pPr>
      <w:r w:rsidRPr="00022AF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EIH is fully committed to the principles of good governance and expects to have achieved compliance with the UK Code for Sports Governance (tier two) by March 2025. EIH is working towards achieving compliance with tier three of the Code by July 2026. Achieving tier three compliance is not a funding requirement for EIH, but the Board considers that this sets a more appropriate benchmark for governance within EIH</w:t>
      </w:r>
      <w:r w:rsidR="00022AFB" w:rsidRPr="00022AF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w:t>
      </w:r>
    </w:p>
    <w:p w14:paraId="772E4C8E" w14:textId="77777777" w:rsidR="00022AFB" w:rsidRDefault="00022AFB" w:rsidP="00022AFB">
      <w:pPr>
        <w:pStyle w:val="ListParagraph"/>
        <w:rPr>
          <w:rFonts w:ascii="Calibri" w:eastAsia="Arial Unicode MS" w:hAnsi="Calibri" w:cs="Calibri"/>
          <w:b/>
          <w:bCs/>
          <w:color w:val="000000"/>
          <w:kern w:val="0"/>
          <w:sz w:val="24"/>
          <w:szCs w:val="24"/>
          <w:u w:color="000000"/>
          <w:lang w:eastAsia="en-GB"/>
          <w14:ligatures w14:val="none"/>
        </w:rPr>
      </w:pPr>
    </w:p>
    <w:p w14:paraId="1D022ABD" w14:textId="77777777" w:rsidR="00022AFB" w:rsidRPr="00022AFB" w:rsidRDefault="00022AFB" w:rsidP="00022AFB">
      <w:pPr>
        <w:spacing w:after="0" w:line="256" w:lineRule="auto"/>
        <w:ind w:left="360"/>
        <w:jc w:val="both"/>
        <w:rPr>
          <w:rFonts w:ascii="Calibri" w:eastAsia="Arial Unicode MS" w:hAnsi="Calibri" w:cs="Calibri"/>
          <w:b/>
          <w:bCs/>
          <w:color w:val="000000"/>
          <w:kern w:val="0"/>
          <w:sz w:val="24"/>
          <w:szCs w:val="24"/>
          <w:u w:color="000000"/>
          <w:lang w:eastAsia="en-GB"/>
          <w14:ligatures w14:val="none"/>
        </w:rPr>
      </w:pPr>
    </w:p>
    <w:p w14:paraId="5C623D65" w14:textId="77777777" w:rsidR="00726A97" w:rsidRPr="00BD235B" w:rsidRDefault="00726A97" w:rsidP="009814A8">
      <w:pPr>
        <w:spacing w:after="0" w:line="256" w:lineRule="auto"/>
        <w:ind w:left="360"/>
        <w:rPr>
          <w:rFonts w:ascii="Calibri" w:eastAsia="Arial Unicode MS" w:hAnsi="Calibri" w:cs="Calibri"/>
          <w:b/>
          <w:bCs/>
          <w:color w:val="000000"/>
          <w:kern w:val="0"/>
          <w:sz w:val="24"/>
          <w:szCs w:val="24"/>
          <w:u w:color="000000"/>
          <w:lang w:eastAsia="en-GB"/>
          <w14:ligatures w14:val="none"/>
        </w:rPr>
      </w:pPr>
    </w:p>
    <w:p w14:paraId="2E6029C5" w14:textId="77777777" w:rsidR="00726A97" w:rsidRPr="00BD235B" w:rsidRDefault="00726A97" w:rsidP="009814A8">
      <w:pPr>
        <w:spacing w:after="0" w:line="256" w:lineRule="auto"/>
        <w:ind w:left="360"/>
        <w:rPr>
          <w:rFonts w:ascii="Calibri" w:eastAsia="Arial Unicode MS" w:hAnsi="Calibri" w:cs="Calibri"/>
          <w:b/>
          <w:bCs/>
          <w:color w:val="000000"/>
          <w:kern w:val="0"/>
          <w:sz w:val="24"/>
          <w:szCs w:val="24"/>
          <w:u w:color="000000"/>
          <w:lang w:eastAsia="en-GB"/>
          <w14:ligatures w14:val="none"/>
        </w:rPr>
      </w:pPr>
    </w:p>
    <w:p w14:paraId="73FBB9B0" w14:textId="77777777" w:rsidR="009814A8" w:rsidRPr="00BD235B" w:rsidRDefault="009814A8" w:rsidP="009814A8">
      <w:pPr>
        <w:numPr>
          <w:ilvl w:val="0"/>
          <w:numId w:val="5"/>
        </w:numPr>
        <w:spacing w:after="0" w:line="256" w:lineRule="auto"/>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The Strategy</w:t>
      </w:r>
    </w:p>
    <w:p w14:paraId="1B0F9B36" w14:textId="77777777" w:rsidR="009814A8" w:rsidRPr="00BD235B" w:rsidRDefault="009814A8" w:rsidP="009814A8">
      <w:pPr>
        <w:spacing w:after="0" w:line="240" w:lineRule="auto"/>
        <w:rPr>
          <w:rFonts w:ascii="Calibri" w:eastAsia="Arial Unicode MS" w:hAnsi="Calibri" w:cs="Calibri"/>
          <w:kern w:val="0"/>
          <w:sz w:val="24"/>
          <w:szCs w:val="24"/>
          <w14:ligatures w14:val="none"/>
        </w:rPr>
      </w:pPr>
    </w:p>
    <w:p w14:paraId="40C22D46"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The board of EIH (the Board) is responsible for approving the strategy of EIH. A new strategy for EIH was developed and approved in 2024. Given the significant changes to the board and the staff team, it is planned to review the strategy (2025-2029) in early 2025, to consult on it with the members, clubs and key stakeholders and approve this in the first half of 2025.</w:t>
      </w:r>
    </w:p>
    <w:p w14:paraId="744FBB48" w14:textId="77777777" w:rsidR="009814A8" w:rsidRPr="00BD235B" w:rsidRDefault="009814A8" w:rsidP="009814A8">
      <w:pPr>
        <w:spacing w:after="0" w:line="256" w:lineRule="auto"/>
        <w:ind w:left="426"/>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31D0A5BB"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 xml:space="preserve">Memorandum and Articles of Association </w:t>
      </w:r>
    </w:p>
    <w:p w14:paraId="2C72B20E" w14:textId="77777777" w:rsidR="009814A8" w:rsidRPr="00BD235B" w:rsidRDefault="009814A8" w:rsidP="009814A8">
      <w:pPr>
        <w:spacing w:after="0" w:line="256" w:lineRule="auto"/>
        <w:ind w:left="360"/>
        <w:rPr>
          <w:rFonts w:ascii="Calibri" w:eastAsia="Arial Unicode MS" w:hAnsi="Calibri" w:cs="Calibri"/>
          <w:b/>
          <w:bCs/>
          <w:color w:val="000000"/>
          <w:kern w:val="0"/>
          <w:sz w:val="24"/>
          <w:szCs w:val="24"/>
          <w:u w:color="000000"/>
          <w:lang w:eastAsia="en-GB"/>
          <w14:ligatures w14:val="none"/>
        </w:rPr>
      </w:pPr>
    </w:p>
    <w:p w14:paraId="472582A0"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The Memorandum and Articles of Association of EIH are published on the EIH website. They are also available on the Companies’ House web site. These provide the framework of the roles and responsibilities of the AGM, the Board and Committees of EIH and also set out the powers for making decisions. </w:t>
      </w:r>
    </w:p>
    <w:p w14:paraId="05110F2B"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7A7F8C54"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The Memorandum &amp; Articles (the Articles) were reviewed in 2024 and some changes to the Articles were approved at the last AGM.</w:t>
      </w:r>
    </w:p>
    <w:p w14:paraId="0A377D10"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0DC57CBF"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Further changes will need to be presented for consideration and approval by the AGM in 2025. These proposed changes will be required to align EIH with good governance practice and the UK Code of Sports Governance. </w:t>
      </w:r>
    </w:p>
    <w:p w14:paraId="6C4F6C1F"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3DF3DF11"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The Governance Policy</w:t>
      </w:r>
    </w:p>
    <w:p w14:paraId="4FC1681D" w14:textId="77777777" w:rsidR="009814A8" w:rsidRPr="00BD235B" w:rsidRDefault="009814A8" w:rsidP="009814A8">
      <w:p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p>
    <w:p w14:paraId="01E6FE55" w14:textId="6945F39A" w:rsidR="009814A8" w:rsidRPr="00022AFB" w:rsidRDefault="009814A8" w:rsidP="00022AFB">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022AF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The Board approved a Governance Policy in October 2024. This is a new policy for EIH. It adds some detail to the operation of the Board that is not usually included within the Memorandum &amp; Articles of Association. The Governance Policy sets out how the Board operates, its powers, the role of individuals and committees of the Board, the code of conduct for directors and how the Board will review its performance. It also sets out the powers the board delegates to the CEO and the Committees of the Board and how the Board manages these delegations. </w:t>
      </w:r>
    </w:p>
    <w:p w14:paraId="62410C29" w14:textId="77777777" w:rsidR="00022AFB" w:rsidRPr="00022AFB" w:rsidRDefault="00022AFB" w:rsidP="00022AFB">
      <w:pPr>
        <w:spacing w:after="0" w:line="256" w:lineRule="auto"/>
        <w:ind w:left="360"/>
        <w:jc w:val="both"/>
        <w:rPr>
          <w:rFonts w:ascii="Calibri" w:eastAsia="Arial Unicode MS" w:hAnsi="Calibri" w:cs="Calibri"/>
          <w:b/>
          <w:bCs/>
          <w:color w:val="000000"/>
          <w:kern w:val="0"/>
          <w:sz w:val="24"/>
          <w:szCs w:val="24"/>
          <w:u w:color="000000"/>
          <w:lang w:eastAsia="en-GB"/>
          <w14:textOutline w14:w="0" w14:cap="flat" w14:cmpd="sng" w14:algn="ctr">
            <w14:noFill/>
            <w14:prstDash w14:val="solid"/>
            <w14:bevel/>
          </w14:textOutline>
          <w14:ligatures w14:val="none"/>
        </w:rPr>
      </w:pPr>
    </w:p>
    <w:p w14:paraId="15B7A63F"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The Responsibilities of the Board</w:t>
      </w:r>
    </w:p>
    <w:p w14:paraId="41718E8A" w14:textId="77777777" w:rsidR="009814A8" w:rsidRPr="00BD235B" w:rsidRDefault="009814A8" w:rsidP="009814A8">
      <w:pPr>
        <w:spacing w:after="0" w:line="256" w:lineRule="auto"/>
        <w:ind w:left="360"/>
        <w:rPr>
          <w:rFonts w:ascii="Calibri" w:eastAsia="Arial Unicode MS" w:hAnsi="Calibri" w:cs="Calibri"/>
          <w:b/>
          <w:bCs/>
          <w:color w:val="000000"/>
          <w:kern w:val="0"/>
          <w:sz w:val="24"/>
          <w:szCs w:val="24"/>
          <w:u w:color="000000"/>
          <w:lang w:eastAsia="en-GB"/>
          <w14:ligatures w14:val="none"/>
        </w:rPr>
      </w:pPr>
    </w:p>
    <w:p w14:paraId="3C7611D6" w14:textId="3B91AE54" w:rsidR="009814A8" w:rsidRPr="00BD235B" w:rsidRDefault="009814A8" w:rsidP="009814A8">
      <w:pPr>
        <w:numPr>
          <w:ilvl w:val="1"/>
          <w:numId w:val="5"/>
        </w:numPr>
        <w:spacing w:after="0" w:line="256" w:lineRule="auto"/>
        <w:ind w:left="567" w:hanging="708"/>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The Board is collectively responsible for the </w:t>
      </w:r>
      <w:r w:rsidR="00BD235B"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long-term</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success of EIH. </w:t>
      </w:r>
    </w:p>
    <w:p w14:paraId="18970015" w14:textId="77777777" w:rsidR="009814A8" w:rsidRPr="00BD235B" w:rsidRDefault="009814A8" w:rsidP="009814A8">
      <w:pPr>
        <w:spacing w:after="0" w:line="256" w:lineRule="auto"/>
        <w:ind w:left="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73EAE816" w14:textId="5CDB993B" w:rsidR="009814A8" w:rsidRPr="00BD235B" w:rsidRDefault="009814A8" w:rsidP="009814A8">
      <w:pPr>
        <w:numPr>
          <w:ilvl w:val="1"/>
          <w:numId w:val="5"/>
        </w:numPr>
        <w:spacing w:after="0" w:line="256" w:lineRule="auto"/>
        <w:ind w:left="567" w:hanging="708"/>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The Board is the ultimate </w:t>
      </w:r>
      <w:r w:rsidR="00BD235B"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decision-making</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body and exercises all of the powers of the organisation other than those specifically allocated to members as defined within its Articles of </w:t>
      </w:r>
      <w:r w:rsidR="0015742D"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Association or</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delegated by the Board in </w:t>
      </w:r>
      <w:r w:rsidR="0015742D"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line with</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its policies. The Board operates within the framework of the Memorandum and Articles of Association and the Governance Policy. </w:t>
      </w:r>
    </w:p>
    <w:p w14:paraId="15D6989E" w14:textId="77777777" w:rsidR="009814A8" w:rsidRPr="00BD235B" w:rsidRDefault="009814A8" w:rsidP="009814A8">
      <w:pPr>
        <w:spacing w:after="0" w:line="256" w:lineRule="auto"/>
        <w:ind w:left="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6E4E4450" w14:textId="77777777" w:rsidR="00826F65" w:rsidRDefault="00826F65" w:rsidP="009814A8">
      <w:pPr>
        <w:spacing w:after="0" w:line="256" w:lineRule="auto"/>
        <w:ind w:left="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3A76632E" w14:textId="77777777" w:rsidR="00022AFB" w:rsidRPr="00BD235B" w:rsidRDefault="00022AFB" w:rsidP="009814A8">
      <w:pPr>
        <w:spacing w:after="0" w:line="256" w:lineRule="auto"/>
        <w:ind w:left="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64A9AC5B"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Board membership and composition</w:t>
      </w:r>
    </w:p>
    <w:p w14:paraId="5C45F96C" w14:textId="77777777" w:rsidR="009814A8" w:rsidRPr="00BD235B" w:rsidRDefault="009814A8" w:rsidP="009814A8">
      <w:pPr>
        <w:spacing w:after="0" w:line="256" w:lineRule="auto"/>
        <w:ind w:left="426"/>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037E8053"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The Board of EIH must consist of not less than seven and not more than eleven members. Members have the right to elect up to five people to the Board (Nominated Directors). The other members of the Board shall be independent and their recruitment shall be made through open advertisement. The appointment of these Independent Directors (INED) shall be competency based. The Board must seek to recruit directors with appropriate diversity, independence, skills, experience and knowledge to take effective decisions that will further the Objects of EIH. </w:t>
      </w:r>
    </w:p>
    <w:p w14:paraId="270DACB2"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52A6F983" w14:textId="265D01D5"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In managing its recruitment the Board shall seek to make appointments on merit and in line with the skills, qualifications and diversity required by the Board as defined in a skills and diversity matrix. The short biographies of the board members can be found here. </w:t>
      </w:r>
    </w:p>
    <w:p w14:paraId="6ABEF00D"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3A0C1E48" w14:textId="4388259B"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The composition of the Board during 2024/25 is detailed in the table below. The biographies of the Directors </w:t>
      </w:r>
      <w:r w:rsidR="00415673"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are</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published on the </w:t>
      </w:r>
      <w:r w:rsidR="00022AF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EIH </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website</w:t>
      </w:r>
      <w:r w:rsidR="00022AF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w:t>
      </w:r>
    </w:p>
    <w:p w14:paraId="7DF277C9" w14:textId="77777777" w:rsidR="009814A8" w:rsidRPr="00BD235B" w:rsidRDefault="009814A8" w:rsidP="009814A8">
      <w:pPr>
        <w:spacing w:line="256" w:lineRule="auto"/>
        <w:jc w:val="both"/>
        <w:rPr>
          <w:rFonts w:ascii="Calibri" w:eastAsia="Arial Unicode MS" w:hAnsi="Calibri" w:cs="Calibri"/>
          <w:b/>
          <w:bCs/>
          <w:color w:val="000000"/>
          <w:kern w:val="0"/>
          <w:sz w:val="24"/>
          <w:szCs w:val="24"/>
          <w:u w:color="000000"/>
          <w:lang w:eastAsia="en-GB"/>
          <w14:textOutline w14:w="0" w14:cap="flat" w14:cmpd="sng" w14:algn="ctr">
            <w14:noFill/>
            <w14:prstDash w14:val="solid"/>
            <w14:bevel/>
          </w14:textOutline>
          <w14:ligatures w14:val="none"/>
        </w:rPr>
      </w:pPr>
    </w:p>
    <w:tbl>
      <w:tblPr>
        <w:tblStyle w:val="TableGrid1"/>
        <w:tblW w:w="8647" w:type="dxa"/>
        <w:tblInd w:w="562" w:type="dxa"/>
        <w:tblLook w:val="04A0" w:firstRow="1" w:lastRow="0" w:firstColumn="1" w:lastColumn="0" w:noHBand="0" w:noVBand="1"/>
      </w:tblPr>
      <w:tblGrid>
        <w:gridCol w:w="2694"/>
        <w:gridCol w:w="2126"/>
        <w:gridCol w:w="1843"/>
        <w:gridCol w:w="1984"/>
      </w:tblGrid>
      <w:tr w:rsidR="009814A8" w:rsidRPr="00BD235B" w14:paraId="68C9C804" w14:textId="77777777" w:rsidTr="00D53703">
        <w:tc>
          <w:tcPr>
            <w:tcW w:w="2694" w:type="dxa"/>
            <w:tcBorders>
              <w:top w:val="single" w:sz="4" w:space="0" w:color="auto"/>
              <w:left w:val="single" w:sz="4" w:space="0" w:color="auto"/>
              <w:bottom w:val="single" w:sz="4" w:space="0" w:color="auto"/>
              <w:right w:val="single" w:sz="4" w:space="0" w:color="auto"/>
            </w:tcBorders>
            <w:hideMark/>
          </w:tcPr>
          <w:p w14:paraId="59EA4CBC" w14:textId="77777777" w:rsidR="009814A8" w:rsidRPr="00BD235B" w:rsidRDefault="009814A8" w:rsidP="00D53703">
            <w:pPr>
              <w:rPr>
                <w:rFonts w:ascii="Calibri" w:hAnsi="Calibri" w:cs="Calibri"/>
                <w:b/>
                <w:bCs/>
                <w:sz w:val="24"/>
                <w:szCs w:val="24"/>
              </w:rPr>
            </w:pPr>
            <w:r w:rsidRPr="00BD235B">
              <w:rPr>
                <w:rFonts w:ascii="Calibri" w:hAnsi="Calibri" w:cs="Calibri"/>
                <w:b/>
                <w:bCs/>
                <w:sz w:val="24"/>
                <w:szCs w:val="24"/>
              </w:rPr>
              <w:t>Name</w:t>
            </w:r>
          </w:p>
        </w:tc>
        <w:tc>
          <w:tcPr>
            <w:tcW w:w="2126" w:type="dxa"/>
            <w:tcBorders>
              <w:top w:val="single" w:sz="4" w:space="0" w:color="auto"/>
              <w:left w:val="single" w:sz="4" w:space="0" w:color="auto"/>
              <w:bottom w:val="single" w:sz="4" w:space="0" w:color="auto"/>
              <w:right w:val="single" w:sz="4" w:space="0" w:color="auto"/>
            </w:tcBorders>
            <w:hideMark/>
          </w:tcPr>
          <w:p w14:paraId="0C8EA5BC" w14:textId="77777777" w:rsidR="009814A8" w:rsidRPr="00BD235B" w:rsidRDefault="009814A8" w:rsidP="00D53703">
            <w:pPr>
              <w:rPr>
                <w:rFonts w:ascii="Calibri" w:hAnsi="Calibri" w:cs="Calibri"/>
                <w:b/>
                <w:bCs/>
                <w:sz w:val="24"/>
                <w:szCs w:val="24"/>
              </w:rPr>
            </w:pPr>
            <w:r w:rsidRPr="00BD235B">
              <w:rPr>
                <w:rFonts w:ascii="Calibri" w:hAnsi="Calibri" w:cs="Calibri"/>
                <w:b/>
                <w:bCs/>
                <w:sz w:val="24"/>
                <w:szCs w:val="24"/>
              </w:rPr>
              <w:t>Role</w:t>
            </w:r>
          </w:p>
        </w:tc>
        <w:tc>
          <w:tcPr>
            <w:tcW w:w="1843" w:type="dxa"/>
            <w:tcBorders>
              <w:top w:val="single" w:sz="4" w:space="0" w:color="auto"/>
              <w:left w:val="single" w:sz="4" w:space="0" w:color="auto"/>
              <w:bottom w:val="single" w:sz="4" w:space="0" w:color="auto"/>
              <w:right w:val="single" w:sz="4" w:space="0" w:color="auto"/>
            </w:tcBorders>
            <w:hideMark/>
          </w:tcPr>
          <w:p w14:paraId="5778E42E" w14:textId="77777777" w:rsidR="009814A8" w:rsidRPr="00BD235B" w:rsidRDefault="009814A8" w:rsidP="00D53703">
            <w:pPr>
              <w:rPr>
                <w:rFonts w:ascii="Calibri" w:hAnsi="Calibri" w:cs="Calibri"/>
                <w:b/>
                <w:bCs/>
                <w:sz w:val="24"/>
                <w:szCs w:val="24"/>
              </w:rPr>
            </w:pPr>
            <w:r w:rsidRPr="00BD235B">
              <w:rPr>
                <w:rFonts w:ascii="Calibri" w:hAnsi="Calibri" w:cs="Calibri"/>
                <w:b/>
                <w:bCs/>
                <w:sz w:val="24"/>
                <w:szCs w:val="24"/>
              </w:rPr>
              <w:t>Date of Appointment</w:t>
            </w:r>
          </w:p>
        </w:tc>
        <w:tc>
          <w:tcPr>
            <w:tcW w:w="1984" w:type="dxa"/>
            <w:tcBorders>
              <w:top w:val="single" w:sz="4" w:space="0" w:color="auto"/>
              <w:left w:val="single" w:sz="4" w:space="0" w:color="auto"/>
              <w:bottom w:val="single" w:sz="4" w:space="0" w:color="auto"/>
              <w:right w:val="single" w:sz="4" w:space="0" w:color="auto"/>
            </w:tcBorders>
            <w:hideMark/>
          </w:tcPr>
          <w:p w14:paraId="53D68C1B" w14:textId="77777777" w:rsidR="009814A8" w:rsidRPr="00BD235B" w:rsidRDefault="009814A8" w:rsidP="00D53703">
            <w:pPr>
              <w:rPr>
                <w:rFonts w:ascii="Calibri" w:hAnsi="Calibri" w:cs="Calibri"/>
                <w:b/>
                <w:bCs/>
                <w:sz w:val="24"/>
                <w:szCs w:val="24"/>
              </w:rPr>
            </w:pPr>
            <w:r w:rsidRPr="00BD235B">
              <w:rPr>
                <w:rFonts w:ascii="Calibri" w:hAnsi="Calibri" w:cs="Calibri"/>
                <w:b/>
                <w:bCs/>
                <w:sz w:val="24"/>
                <w:szCs w:val="24"/>
              </w:rPr>
              <w:t>In 1</w:t>
            </w:r>
            <w:r w:rsidRPr="00BD235B">
              <w:rPr>
                <w:rFonts w:ascii="Calibri" w:hAnsi="Calibri" w:cs="Calibri"/>
                <w:b/>
                <w:bCs/>
                <w:sz w:val="24"/>
                <w:szCs w:val="24"/>
                <w:vertAlign w:val="superscript"/>
              </w:rPr>
              <w:t>st</w:t>
            </w:r>
            <w:r w:rsidRPr="00BD235B">
              <w:rPr>
                <w:rFonts w:ascii="Calibri" w:hAnsi="Calibri" w:cs="Calibri"/>
                <w:b/>
                <w:bCs/>
                <w:sz w:val="24"/>
                <w:szCs w:val="24"/>
              </w:rPr>
              <w:t xml:space="preserve"> or 2nd term</w:t>
            </w:r>
          </w:p>
        </w:tc>
      </w:tr>
      <w:tr w:rsidR="009814A8" w:rsidRPr="00BD235B" w14:paraId="02D0D773" w14:textId="77777777" w:rsidTr="00725F00">
        <w:tc>
          <w:tcPr>
            <w:tcW w:w="2694" w:type="dxa"/>
            <w:tcBorders>
              <w:top w:val="single" w:sz="4" w:space="0" w:color="auto"/>
              <w:left w:val="single" w:sz="4" w:space="0" w:color="auto"/>
              <w:bottom w:val="single" w:sz="4" w:space="0" w:color="auto"/>
              <w:right w:val="single" w:sz="4" w:space="0" w:color="auto"/>
            </w:tcBorders>
            <w:hideMark/>
          </w:tcPr>
          <w:p w14:paraId="15FF9E97" w14:textId="77777777" w:rsidR="009814A8" w:rsidRPr="00BD235B" w:rsidRDefault="009814A8" w:rsidP="00D53703">
            <w:pPr>
              <w:rPr>
                <w:rFonts w:ascii="Calibri" w:hAnsi="Calibri" w:cs="Calibri"/>
                <w:sz w:val="24"/>
                <w:szCs w:val="24"/>
              </w:rPr>
            </w:pPr>
            <w:r w:rsidRPr="00BD235B">
              <w:rPr>
                <w:rFonts w:ascii="Calibri" w:hAnsi="Calibri" w:cs="Calibri"/>
                <w:b/>
                <w:bCs/>
                <w:sz w:val="24"/>
                <w:szCs w:val="24"/>
              </w:rPr>
              <w:t>ANDREWS,</w:t>
            </w:r>
            <w:r w:rsidRPr="00BD235B">
              <w:rPr>
                <w:rFonts w:ascii="Calibri" w:hAnsi="Calibri" w:cs="Calibri"/>
                <w:sz w:val="24"/>
                <w:szCs w:val="24"/>
              </w:rPr>
              <w:t xml:space="preserve"> Faye </w:t>
            </w:r>
          </w:p>
        </w:tc>
        <w:tc>
          <w:tcPr>
            <w:tcW w:w="2126" w:type="dxa"/>
            <w:tcBorders>
              <w:top w:val="single" w:sz="4" w:space="0" w:color="auto"/>
              <w:left w:val="single" w:sz="4" w:space="0" w:color="auto"/>
              <w:bottom w:val="single" w:sz="4" w:space="0" w:color="auto"/>
              <w:right w:val="single" w:sz="4" w:space="0" w:color="auto"/>
            </w:tcBorders>
            <w:hideMark/>
          </w:tcPr>
          <w:p w14:paraId="0A73B47E"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 xml:space="preserve">Appointed Director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DFEAA4" w14:textId="643E696A" w:rsidR="009814A8" w:rsidRPr="00BD235B" w:rsidRDefault="00725F00" w:rsidP="00D53703">
            <w:pPr>
              <w:rPr>
                <w:rFonts w:ascii="Calibri" w:hAnsi="Calibri" w:cs="Calibri"/>
                <w:sz w:val="24"/>
                <w:szCs w:val="24"/>
              </w:rPr>
            </w:pPr>
            <w:r>
              <w:rPr>
                <w:rFonts w:ascii="Calibri" w:hAnsi="Calibri" w:cs="Calibri"/>
                <w:sz w:val="24"/>
                <w:szCs w:val="24"/>
              </w:rPr>
              <w:t>September 2024</w:t>
            </w:r>
          </w:p>
        </w:tc>
        <w:tc>
          <w:tcPr>
            <w:tcW w:w="1984" w:type="dxa"/>
            <w:tcBorders>
              <w:top w:val="single" w:sz="4" w:space="0" w:color="auto"/>
              <w:left w:val="single" w:sz="4" w:space="0" w:color="auto"/>
              <w:bottom w:val="single" w:sz="4" w:space="0" w:color="auto"/>
              <w:right w:val="single" w:sz="4" w:space="0" w:color="auto"/>
            </w:tcBorders>
          </w:tcPr>
          <w:p w14:paraId="10395725" w14:textId="5EF5AA3B" w:rsidR="009814A8" w:rsidRPr="00BD235B" w:rsidRDefault="00E959FA" w:rsidP="00D53703">
            <w:pPr>
              <w:rPr>
                <w:rFonts w:ascii="Calibri" w:hAnsi="Calibri" w:cs="Calibri"/>
                <w:sz w:val="24"/>
                <w:szCs w:val="24"/>
              </w:rPr>
            </w:pPr>
            <w:r>
              <w:rPr>
                <w:rFonts w:ascii="Calibri" w:hAnsi="Calibri" w:cs="Calibri"/>
                <w:sz w:val="24"/>
                <w:szCs w:val="24"/>
              </w:rPr>
              <w:t>1st</w:t>
            </w:r>
          </w:p>
        </w:tc>
      </w:tr>
      <w:tr w:rsidR="009814A8" w:rsidRPr="00BD235B" w14:paraId="0ABAA416" w14:textId="77777777" w:rsidTr="00D53703">
        <w:tc>
          <w:tcPr>
            <w:tcW w:w="2694" w:type="dxa"/>
            <w:tcBorders>
              <w:top w:val="single" w:sz="4" w:space="0" w:color="auto"/>
              <w:left w:val="single" w:sz="4" w:space="0" w:color="auto"/>
              <w:bottom w:val="single" w:sz="4" w:space="0" w:color="auto"/>
              <w:right w:val="single" w:sz="4" w:space="0" w:color="auto"/>
            </w:tcBorders>
            <w:hideMark/>
          </w:tcPr>
          <w:p w14:paraId="20E60250" w14:textId="77777777" w:rsidR="009814A8" w:rsidRPr="00BD235B" w:rsidRDefault="009814A8" w:rsidP="00D53703">
            <w:pPr>
              <w:rPr>
                <w:rFonts w:ascii="Calibri" w:hAnsi="Calibri" w:cs="Calibri"/>
                <w:sz w:val="24"/>
                <w:szCs w:val="24"/>
              </w:rPr>
            </w:pPr>
            <w:r w:rsidRPr="00BD235B">
              <w:rPr>
                <w:rFonts w:ascii="Calibri" w:hAnsi="Calibri" w:cs="Calibri"/>
                <w:b/>
                <w:bCs/>
                <w:sz w:val="24"/>
                <w:szCs w:val="24"/>
              </w:rPr>
              <w:t>FLYNN,</w:t>
            </w:r>
            <w:r w:rsidRPr="00BD235B">
              <w:rPr>
                <w:rFonts w:ascii="Calibri" w:hAnsi="Calibri" w:cs="Calibri"/>
                <w:sz w:val="24"/>
                <w:szCs w:val="24"/>
              </w:rPr>
              <w:t xml:space="preserve"> Alex</w:t>
            </w:r>
          </w:p>
        </w:tc>
        <w:tc>
          <w:tcPr>
            <w:tcW w:w="2126" w:type="dxa"/>
            <w:tcBorders>
              <w:top w:val="single" w:sz="4" w:space="0" w:color="auto"/>
              <w:left w:val="single" w:sz="4" w:space="0" w:color="auto"/>
              <w:bottom w:val="single" w:sz="4" w:space="0" w:color="auto"/>
              <w:right w:val="single" w:sz="4" w:space="0" w:color="auto"/>
            </w:tcBorders>
            <w:hideMark/>
          </w:tcPr>
          <w:p w14:paraId="32F37EFF"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Independent non-executive director</w:t>
            </w:r>
          </w:p>
        </w:tc>
        <w:tc>
          <w:tcPr>
            <w:tcW w:w="1843" w:type="dxa"/>
            <w:tcBorders>
              <w:top w:val="single" w:sz="4" w:space="0" w:color="auto"/>
              <w:left w:val="single" w:sz="4" w:space="0" w:color="auto"/>
              <w:bottom w:val="single" w:sz="4" w:space="0" w:color="auto"/>
              <w:right w:val="single" w:sz="4" w:space="0" w:color="auto"/>
            </w:tcBorders>
            <w:hideMark/>
          </w:tcPr>
          <w:p w14:paraId="425BD580"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March 2024</w:t>
            </w:r>
          </w:p>
        </w:tc>
        <w:tc>
          <w:tcPr>
            <w:tcW w:w="1984" w:type="dxa"/>
            <w:tcBorders>
              <w:top w:val="single" w:sz="4" w:space="0" w:color="auto"/>
              <w:left w:val="single" w:sz="4" w:space="0" w:color="auto"/>
              <w:bottom w:val="single" w:sz="4" w:space="0" w:color="auto"/>
              <w:right w:val="single" w:sz="4" w:space="0" w:color="auto"/>
            </w:tcBorders>
            <w:hideMark/>
          </w:tcPr>
          <w:p w14:paraId="581A79AC"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1st</w:t>
            </w:r>
          </w:p>
        </w:tc>
      </w:tr>
      <w:tr w:rsidR="009814A8" w:rsidRPr="00BD235B" w14:paraId="19DCA36A" w14:textId="77777777" w:rsidTr="00D53703">
        <w:tc>
          <w:tcPr>
            <w:tcW w:w="2694" w:type="dxa"/>
            <w:tcBorders>
              <w:top w:val="single" w:sz="4" w:space="0" w:color="auto"/>
              <w:left w:val="single" w:sz="4" w:space="0" w:color="auto"/>
              <w:bottom w:val="single" w:sz="4" w:space="0" w:color="auto"/>
              <w:right w:val="single" w:sz="4" w:space="0" w:color="auto"/>
            </w:tcBorders>
            <w:hideMark/>
          </w:tcPr>
          <w:p w14:paraId="3535A959" w14:textId="77777777" w:rsidR="009814A8" w:rsidRPr="00BD235B" w:rsidRDefault="009814A8" w:rsidP="00D53703">
            <w:pPr>
              <w:rPr>
                <w:rFonts w:ascii="Calibri" w:hAnsi="Calibri" w:cs="Calibri"/>
                <w:sz w:val="24"/>
                <w:szCs w:val="24"/>
              </w:rPr>
            </w:pPr>
            <w:r w:rsidRPr="00BD235B">
              <w:rPr>
                <w:rFonts w:ascii="Calibri" w:hAnsi="Calibri" w:cs="Calibri"/>
                <w:b/>
                <w:bCs/>
                <w:sz w:val="24"/>
                <w:szCs w:val="24"/>
              </w:rPr>
              <w:t>HOUGH,</w:t>
            </w:r>
            <w:r w:rsidRPr="00BD235B">
              <w:rPr>
                <w:rFonts w:ascii="Calibri" w:hAnsi="Calibri" w:cs="Calibri"/>
                <w:sz w:val="24"/>
                <w:szCs w:val="24"/>
              </w:rPr>
              <w:t xml:space="preserve"> Duncan </w:t>
            </w:r>
          </w:p>
        </w:tc>
        <w:tc>
          <w:tcPr>
            <w:tcW w:w="2126" w:type="dxa"/>
            <w:tcBorders>
              <w:top w:val="single" w:sz="4" w:space="0" w:color="auto"/>
              <w:left w:val="single" w:sz="4" w:space="0" w:color="auto"/>
              <w:bottom w:val="single" w:sz="4" w:space="0" w:color="auto"/>
              <w:right w:val="single" w:sz="4" w:space="0" w:color="auto"/>
            </w:tcBorders>
            <w:hideMark/>
          </w:tcPr>
          <w:p w14:paraId="66AE8E80"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Senior Independent Director,</w:t>
            </w:r>
          </w:p>
        </w:tc>
        <w:tc>
          <w:tcPr>
            <w:tcW w:w="1843" w:type="dxa"/>
            <w:tcBorders>
              <w:top w:val="single" w:sz="4" w:space="0" w:color="auto"/>
              <w:left w:val="single" w:sz="4" w:space="0" w:color="auto"/>
              <w:bottom w:val="single" w:sz="4" w:space="0" w:color="auto"/>
              <w:right w:val="single" w:sz="4" w:space="0" w:color="auto"/>
            </w:tcBorders>
            <w:hideMark/>
          </w:tcPr>
          <w:p w14:paraId="519DB62A"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July 2023</w:t>
            </w:r>
          </w:p>
        </w:tc>
        <w:tc>
          <w:tcPr>
            <w:tcW w:w="1984" w:type="dxa"/>
            <w:tcBorders>
              <w:top w:val="single" w:sz="4" w:space="0" w:color="auto"/>
              <w:left w:val="single" w:sz="4" w:space="0" w:color="auto"/>
              <w:bottom w:val="single" w:sz="4" w:space="0" w:color="auto"/>
              <w:right w:val="single" w:sz="4" w:space="0" w:color="auto"/>
            </w:tcBorders>
            <w:hideMark/>
          </w:tcPr>
          <w:p w14:paraId="2A625827"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1st</w:t>
            </w:r>
          </w:p>
        </w:tc>
      </w:tr>
      <w:tr w:rsidR="009814A8" w:rsidRPr="00BD235B" w14:paraId="07B3D118" w14:textId="77777777" w:rsidTr="00D53703">
        <w:tc>
          <w:tcPr>
            <w:tcW w:w="2694" w:type="dxa"/>
            <w:tcBorders>
              <w:top w:val="single" w:sz="4" w:space="0" w:color="auto"/>
              <w:left w:val="single" w:sz="4" w:space="0" w:color="auto"/>
              <w:bottom w:val="single" w:sz="4" w:space="0" w:color="auto"/>
              <w:right w:val="single" w:sz="4" w:space="0" w:color="auto"/>
            </w:tcBorders>
            <w:hideMark/>
          </w:tcPr>
          <w:p w14:paraId="4075EBC8" w14:textId="77777777" w:rsidR="009814A8" w:rsidRPr="00BD235B" w:rsidRDefault="009814A8" w:rsidP="00D53703">
            <w:pPr>
              <w:rPr>
                <w:rFonts w:ascii="Calibri" w:hAnsi="Calibri" w:cs="Calibri"/>
                <w:sz w:val="24"/>
                <w:szCs w:val="24"/>
              </w:rPr>
            </w:pPr>
            <w:r w:rsidRPr="00BD235B">
              <w:rPr>
                <w:rFonts w:ascii="Calibri" w:hAnsi="Calibri" w:cs="Calibri"/>
                <w:b/>
                <w:bCs/>
                <w:sz w:val="24"/>
                <w:szCs w:val="24"/>
              </w:rPr>
              <w:t>MOUTREY,</w:t>
            </w:r>
            <w:r w:rsidRPr="00BD235B">
              <w:rPr>
                <w:rFonts w:ascii="Calibri" w:hAnsi="Calibri" w:cs="Calibri"/>
                <w:sz w:val="24"/>
                <w:szCs w:val="24"/>
              </w:rPr>
              <w:t xml:space="preserve"> Alan</w:t>
            </w:r>
          </w:p>
        </w:tc>
        <w:tc>
          <w:tcPr>
            <w:tcW w:w="2126" w:type="dxa"/>
            <w:tcBorders>
              <w:top w:val="single" w:sz="4" w:space="0" w:color="auto"/>
              <w:left w:val="single" w:sz="4" w:space="0" w:color="auto"/>
              <w:bottom w:val="single" w:sz="4" w:space="0" w:color="auto"/>
              <w:right w:val="single" w:sz="4" w:space="0" w:color="auto"/>
            </w:tcBorders>
            <w:hideMark/>
          </w:tcPr>
          <w:p w14:paraId="06E31C12"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 xml:space="preserve">Appointed Director </w:t>
            </w:r>
          </w:p>
        </w:tc>
        <w:tc>
          <w:tcPr>
            <w:tcW w:w="1843" w:type="dxa"/>
            <w:tcBorders>
              <w:top w:val="single" w:sz="4" w:space="0" w:color="auto"/>
              <w:left w:val="single" w:sz="4" w:space="0" w:color="auto"/>
              <w:bottom w:val="single" w:sz="4" w:space="0" w:color="auto"/>
              <w:right w:val="single" w:sz="4" w:space="0" w:color="auto"/>
            </w:tcBorders>
            <w:hideMark/>
          </w:tcPr>
          <w:p w14:paraId="51B88BCC"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August 2023</w:t>
            </w:r>
          </w:p>
        </w:tc>
        <w:tc>
          <w:tcPr>
            <w:tcW w:w="1984" w:type="dxa"/>
            <w:tcBorders>
              <w:top w:val="single" w:sz="4" w:space="0" w:color="auto"/>
              <w:left w:val="single" w:sz="4" w:space="0" w:color="auto"/>
              <w:bottom w:val="single" w:sz="4" w:space="0" w:color="auto"/>
              <w:right w:val="single" w:sz="4" w:space="0" w:color="auto"/>
            </w:tcBorders>
            <w:hideMark/>
          </w:tcPr>
          <w:p w14:paraId="2FD7DFDC"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1st</w:t>
            </w:r>
          </w:p>
        </w:tc>
      </w:tr>
      <w:tr w:rsidR="009814A8" w:rsidRPr="00BD235B" w14:paraId="530E531E" w14:textId="77777777" w:rsidTr="00D53703">
        <w:tc>
          <w:tcPr>
            <w:tcW w:w="2694" w:type="dxa"/>
            <w:tcBorders>
              <w:top w:val="single" w:sz="4" w:space="0" w:color="auto"/>
              <w:left w:val="single" w:sz="4" w:space="0" w:color="auto"/>
              <w:bottom w:val="single" w:sz="4" w:space="0" w:color="auto"/>
              <w:right w:val="single" w:sz="4" w:space="0" w:color="auto"/>
            </w:tcBorders>
            <w:hideMark/>
          </w:tcPr>
          <w:p w14:paraId="186934DA" w14:textId="77777777" w:rsidR="009814A8" w:rsidRPr="00BD235B" w:rsidRDefault="009814A8" w:rsidP="00D53703">
            <w:pPr>
              <w:rPr>
                <w:rFonts w:ascii="Calibri" w:hAnsi="Calibri" w:cs="Calibri"/>
                <w:sz w:val="24"/>
                <w:szCs w:val="24"/>
              </w:rPr>
            </w:pPr>
            <w:r w:rsidRPr="00BD235B">
              <w:rPr>
                <w:rFonts w:ascii="Calibri" w:hAnsi="Calibri" w:cs="Calibri"/>
                <w:b/>
                <w:bCs/>
                <w:sz w:val="24"/>
                <w:szCs w:val="24"/>
              </w:rPr>
              <w:t>PETERS,</w:t>
            </w:r>
            <w:r w:rsidRPr="00BD235B">
              <w:rPr>
                <w:rFonts w:ascii="Calibri" w:hAnsi="Calibri" w:cs="Calibri"/>
                <w:sz w:val="24"/>
                <w:szCs w:val="24"/>
              </w:rPr>
              <w:t xml:space="preserve"> Martin </w:t>
            </w:r>
          </w:p>
        </w:tc>
        <w:tc>
          <w:tcPr>
            <w:tcW w:w="2126" w:type="dxa"/>
            <w:tcBorders>
              <w:top w:val="single" w:sz="4" w:space="0" w:color="auto"/>
              <w:left w:val="single" w:sz="4" w:space="0" w:color="auto"/>
              <w:bottom w:val="single" w:sz="4" w:space="0" w:color="auto"/>
              <w:right w:val="single" w:sz="4" w:space="0" w:color="auto"/>
            </w:tcBorders>
            <w:hideMark/>
          </w:tcPr>
          <w:p w14:paraId="171D4C57"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 xml:space="preserve">Appointed Director </w:t>
            </w:r>
          </w:p>
        </w:tc>
        <w:tc>
          <w:tcPr>
            <w:tcW w:w="1843" w:type="dxa"/>
            <w:tcBorders>
              <w:top w:val="single" w:sz="4" w:space="0" w:color="auto"/>
              <w:left w:val="single" w:sz="4" w:space="0" w:color="auto"/>
              <w:bottom w:val="single" w:sz="4" w:space="0" w:color="auto"/>
              <w:right w:val="single" w:sz="4" w:space="0" w:color="auto"/>
            </w:tcBorders>
            <w:hideMark/>
          </w:tcPr>
          <w:p w14:paraId="5A066179"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July 2023</w:t>
            </w:r>
          </w:p>
        </w:tc>
        <w:tc>
          <w:tcPr>
            <w:tcW w:w="1984" w:type="dxa"/>
            <w:tcBorders>
              <w:top w:val="single" w:sz="4" w:space="0" w:color="auto"/>
              <w:left w:val="single" w:sz="4" w:space="0" w:color="auto"/>
              <w:bottom w:val="single" w:sz="4" w:space="0" w:color="auto"/>
              <w:right w:val="single" w:sz="4" w:space="0" w:color="auto"/>
            </w:tcBorders>
            <w:hideMark/>
          </w:tcPr>
          <w:p w14:paraId="41D63DD1"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1st</w:t>
            </w:r>
          </w:p>
        </w:tc>
      </w:tr>
      <w:tr w:rsidR="009814A8" w:rsidRPr="00BD235B" w14:paraId="704E9E97" w14:textId="77777777" w:rsidTr="00D53703">
        <w:tc>
          <w:tcPr>
            <w:tcW w:w="2694" w:type="dxa"/>
            <w:tcBorders>
              <w:top w:val="single" w:sz="4" w:space="0" w:color="auto"/>
              <w:left w:val="single" w:sz="4" w:space="0" w:color="auto"/>
              <w:bottom w:val="single" w:sz="4" w:space="0" w:color="auto"/>
              <w:right w:val="single" w:sz="4" w:space="0" w:color="auto"/>
            </w:tcBorders>
            <w:hideMark/>
          </w:tcPr>
          <w:p w14:paraId="679777B8" w14:textId="77777777" w:rsidR="009814A8" w:rsidRPr="00BD235B" w:rsidRDefault="009814A8" w:rsidP="00D53703">
            <w:pPr>
              <w:rPr>
                <w:rFonts w:ascii="Calibri" w:hAnsi="Calibri" w:cs="Calibri"/>
                <w:sz w:val="24"/>
                <w:szCs w:val="24"/>
              </w:rPr>
            </w:pPr>
            <w:r w:rsidRPr="00BD235B">
              <w:rPr>
                <w:rFonts w:ascii="Calibri" w:hAnsi="Calibri" w:cs="Calibri"/>
                <w:b/>
                <w:bCs/>
                <w:sz w:val="24"/>
                <w:szCs w:val="24"/>
              </w:rPr>
              <w:t>RAUBAL,</w:t>
            </w:r>
            <w:r w:rsidRPr="00BD235B">
              <w:rPr>
                <w:rFonts w:ascii="Calibri" w:hAnsi="Calibri" w:cs="Calibri"/>
                <w:sz w:val="24"/>
                <w:szCs w:val="24"/>
              </w:rPr>
              <w:t xml:space="preserve"> Cornelia </w:t>
            </w:r>
          </w:p>
        </w:tc>
        <w:tc>
          <w:tcPr>
            <w:tcW w:w="2126" w:type="dxa"/>
            <w:tcBorders>
              <w:top w:val="single" w:sz="4" w:space="0" w:color="auto"/>
              <w:left w:val="single" w:sz="4" w:space="0" w:color="auto"/>
              <w:bottom w:val="single" w:sz="4" w:space="0" w:color="auto"/>
              <w:right w:val="single" w:sz="4" w:space="0" w:color="auto"/>
            </w:tcBorders>
            <w:hideMark/>
          </w:tcPr>
          <w:p w14:paraId="38D8B52C"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 xml:space="preserve">Appointed Director </w:t>
            </w:r>
          </w:p>
        </w:tc>
        <w:tc>
          <w:tcPr>
            <w:tcW w:w="1843" w:type="dxa"/>
            <w:tcBorders>
              <w:top w:val="single" w:sz="4" w:space="0" w:color="auto"/>
              <w:left w:val="single" w:sz="4" w:space="0" w:color="auto"/>
              <w:bottom w:val="single" w:sz="4" w:space="0" w:color="auto"/>
              <w:right w:val="single" w:sz="4" w:space="0" w:color="auto"/>
            </w:tcBorders>
            <w:hideMark/>
          </w:tcPr>
          <w:p w14:paraId="6CAB1EF7"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July 2023</w:t>
            </w:r>
          </w:p>
        </w:tc>
        <w:tc>
          <w:tcPr>
            <w:tcW w:w="1984" w:type="dxa"/>
            <w:tcBorders>
              <w:top w:val="single" w:sz="4" w:space="0" w:color="auto"/>
              <w:left w:val="single" w:sz="4" w:space="0" w:color="auto"/>
              <w:bottom w:val="single" w:sz="4" w:space="0" w:color="auto"/>
              <w:right w:val="single" w:sz="4" w:space="0" w:color="auto"/>
            </w:tcBorders>
            <w:hideMark/>
          </w:tcPr>
          <w:p w14:paraId="7BCFDC98"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1st</w:t>
            </w:r>
          </w:p>
        </w:tc>
      </w:tr>
      <w:tr w:rsidR="009814A8" w:rsidRPr="00BD235B" w14:paraId="6C43DF91" w14:textId="77777777" w:rsidTr="00D53703">
        <w:tc>
          <w:tcPr>
            <w:tcW w:w="2694" w:type="dxa"/>
            <w:tcBorders>
              <w:top w:val="single" w:sz="4" w:space="0" w:color="auto"/>
              <w:left w:val="single" w:sz="4" w:space="0" w:color="auto"/>
              <w:bottom w:val="single" w:sz="4" w:space="0" w:color="auto"/>
              <w:right w:val="single" w:sz="4" w:space="0" w:color="auto"/>
            </w:tcBorders>
            <w:hideMark/>
          </w:tcPr>
          <w:p w14:paraId="1326EBF0" w14:textId="77777777" w:rsidR="009814A8" w:rsidRPr="00BD235B" w:rsidRDefault="009814A8" w:rsidP="00D53703">
            <w:pPr>
              <w:rPr>
                <w:rFonts w:ascii="Calibri" w:hAnsi="Calibri" w:cs="Calibri"/>
                <w:sz w:val="24"/>
                <w:szCs w:val="24"/>
              </w:rPr>
            </w:pPr>
            <w:r w:rsidRPr="00BD235B">
              <w:rPr>
                <w:rFonts w:ascii="Calibri" w:hAnsi="Calibri" w:cs="Calibri"/>
                <w:b/>
                <w:bCs/>
                <w:sz w:val="24"/>
                <w:szCs w:val="24"/>
              </w:rPr>
              <w:t>SMITH,</w:t>
            </w:r>
            <w:r w:rsidRPr="00BD235B">
              <w:rPr>
                <w:rFonts w:ascii="Calibri" w:hAnsi="Calibri" w:cs="Calibri"/>
                <w:sz w:val="24"/>
                <w:szCs w:val="24"/>
              </w:rPr>
              <w:t xml:space="preserve"> Daniel  </w:t>
            </w:r>
          </w:p>
        </w:tc>
        <w:tc>
          <w:tcPr>
            <w:tcW w:w="2126" w:type="dxa"/>
            <w:tcBorders>
              <w:top w:val="single" w:sz="4" w:space="0" w:color="auto"/>
              <w:left w:val="single" w:sz="4" w:space="0" w:color="auto"/>
              <w:bottom w:val="single" w:sz="4" w:space="0" w:color="auto"/>
              <w:right w:val="single" w:sz="4" w:space="0" w:color="auto"/>
            </w:tcBorders>
            <w:hideMark/>
          </w:tcPr>
          <w:p w14:paraId="57360B03"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 xml:space="preserve">Appointed Director </w:t>
            </w:r>
          </w:p>
        </w:tc>
        <w:tc>
          <w:tcPr>
            <w:tcW w:w="1843" w:type="dxa"/>
            <w:tcBorders>
              <w:top w:val="single" w:sz="4" w:space="0" w:color="auto"/>
              <w:left w:val="single" w:sz="4" w:space="0" w:color="auto"/>
              <w:bottom w:val="single" w:sz="4" w:space="0" w:color="auto"/>
              <w:right w:val="single" w:sz="4" w:space="0" w:color="auto"/>
            </w:tcBorders>
            <w:hideMark/>
          </w:tcPr>
          <w:p w14:paraId="4F514E1A"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March 2021</w:t>
            </w:r>
          </w:p>
        </w:tc>
        <w:tc>
          <w:tcPr>
            <w:tcW w:w="1984" w:type="dxa"/>
            <w:tcBorders>
              <w:top w:val="single" w:sz="4" w:space="0" w:color="auto"/>
              <w:left w:val="single" w:sz="4" w:space="0" w:color="auto"/>
              <w:bottom w:val="single" w:sz="4" w:space="0" w:color="auto"/>
              <w:right w:val="single" w:sz="4" w:space="0" w:color="auto"/>
            </w:tcBorders>
            <w:hideMark/>
          </w:tcPr>
          <w:p w14:paraId="7D2E1761"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2</w:t>
            </w:r>
            <w:r w:rsidRPr="00BD235B">
              <w:rPr>
                <w:rFonts w:ascii="Calibri" w:hAnsi="Calibri" w:cs="Calibri"/>
                <w:sz w:val="24"/>
                <w:szCs w:val="24"/>
                <w:vertAlign w:val="superscript"/>
              </w:rPr>
              <w:t>nd</w:t>
            </w:r>
            <w:r w:rsidRPr="00BD235B">
              <w:rPr>
                <w:rFonts w:ascii="Calibri" w:hAnsi="Calibri" w:cs="Calibri"/>
                <w:sz w:val="24"/>
                <w:szCs w:val="24"/>
              </w:rPr>
              <w:t xml:space="preserve"> term</w:t>
            </w:r>
          </w:p>
        </w:tc>
      </w:tr>
      <w:tr w:rsidR="009814A8" w:rsidRPr="00BD235B" w14:paraId="1BD0E7F1" w14:textId="77777777" w:rsidTr="00D53703">
        <w:tc>
          <w:tcPr>
            <w:tcW w:w="2694" w:type="dxa"/>
            <w:tcBorders>
              <w:top w:val="single" w:sz="4" w:space="0" w:color="auto"/>
              <w:left w:val="single" w:sz="4" w:space="0" w:color="auto"/>
              <w:bottom w:val="single" w:sz="4" w:space="0" w:color="auto"/>
              <w:right w:val="single" w:sz="4" w:space="0" w:color="auto"/>
            </w:tcBorders>
            <w:hideMark/>
          </w:tcPr>
          <w:p w14:paraId="02E4BD48" w14:textId="77777777" w:rsidR="009814A8" w:rsidRPr="00BD235B" w:rsidRDefault="009814A8" w:rsidP="00D53703">
            <w:pPr>
              <w:rPr>
                <w:rFonts w:ascii="Calibri" w:hAnsi="Calibri" w:cs="Calibri"/>
                <w:sz w:val="24"/>
                <w:szCs w:val="24"/>
              </w:rPr>
            </w:pPr>
            <w:r w:rsidRPr="00BD235B">
              <w:rPr>
                <w:rFonts w:ascii="Calibri" w:hAnsi="Calibri" w:cs="Calibri"/>
                <w:b/>
                <w:bCs/>
                <w:sz w:val="24"/>
                <w:szCs w:val="24"/>
              </w:rPr>
              <w:t>SQUIRES,</w:t>
            </w:r>
            <w:r w:rsidRPr="00BD235B">
              <w:rPr>
                <w:rFonts w:ascii="Calibri" w:hAnsi="Calibri" w:cs="Calibri"/>
                <w:sz w:val="24"/>
                <w:szCs w:val="24"/>
              </w:rPr>
              <w:t xml:space="preserve"> Nancy </w:t>
            </w:r>
          </w:p>
        </w:tc>
        <w:tc>
          <w:tcPr>
            <w:tcW w:w="2126" w:type="dxa"/>
            <w:tcBorders>
              <w:top w:val="single" w:sz="4" w:space="0" w:color="auto"/>
              <w:left w:val="single" w:sz="4" w:space="0" w:color="auto"/>
              <w:bottom w:val="single" w:sz="4" w:space="0" w:color="auto"/>
              <w:right w:val="single" w:sz="4" w:space="0" w:color="auto"/>
            </w:tcBorders>
            <w:hideMark/>
          </w:tcPr>
          <w:p w14:paraId="1C3E3386"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Independent non-executive director</w:t>
            </w:r>
          </w:p>
        </w:tc>
        <w:tc>
          <w:tcPr>
            <w:tcW w:w="1843" w:type="dxa"/>
            <w:tcBorders>
              <w:top w:val="single" w:sz="4" w:space="0" w:color="auto"/>
              <w:left w:val="single" w:sz="4" w:space="0" w:color="auto"/>
              <w:bottom w:val="single" w:sz="4" w:space="0" w:color="auto"/>
              <w:right w:val="single" w:sz="4" w:space="0" w:color="auto"/>
            </w:tcBorders>
            <w:hideMark/>
          </w:tcPr>
          <w:p w14:paraId="194B5049"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December 2024</w:t>
            </w:r>
          </w:p>
        </w:tc>
        <w:tc>
          <w:tcPr>
            <w:tcW w:w="1984" w:type="dxa"/>
            <w:tcBorders>
              <w:top w:val="single" w:sz="4" w:space="0" w:color="auto"/>
              <w:left w:val="single" w:sz="4" w:space="0" w:color="auto"/>
              <w:bottom w:val="single" w:sz="4" w:space="0" w:color="auto"/>
              <w:right w:val="single" w:sz="4" w:space="0" w:color="auto"/>
            </w:tcBorders>
            <w:hideMark/>
          </w:tcPr>
          <w:p w14:paraId="7953B843"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1st</w:t>
            </w:r>
          </w:p>
        </w:tc>
      </w:tr>
      <w:tr w:rsidR="009814A8" w:rsidRPr="00BD235B" w14:paraId="2CF96C53" w14:textId="77777777" w:rsidTr="00D53703">
        <w:tc>
          <w:tcPr>
            <w:tcW w:w="2694" w:type="dxa"/>
            <w:tcBorders>
              <w:top w:val="single" w:sz="4" w:space="0" w:color="auto"/>
              <w:left w:val="single" w:sz="4" w:space="0" w:color="auto"/>
              <w:bottom w:val="single" w:sz="4" w:space="0" w:color="auto"/>
              <w:right w:val="single" w:sz="4" w:space="0" w:color="auto"/>
            </w:tcBorders>
            <w:hideMark/>
          </w:tcPr>
          <w:p w14:paraId="385EB6EF" w14:textId="77777777" w:rsidR="009814A8" w:rsidRPr="00BD235B" w:rsidRDefault="009814A8" w:rsidP="00D53703">
            <w:pPr>
              <w:rPr>
                <w:rFonts w:ascii="Calibri" w:hAnsi="Calibri" w:cs="Calibri"/>
                <w:b/>
                <w:bCs/>
                <w:sz w:val="24"/>
                <w:szCs w:val="24"/>
              </w:rPr>
            </w:pPr>
            <w:r w:rsidRPr="00BD235B">
              <w:rPr>
                <w:rFonts w:ascii="Calibri" w:hAnsi="Calibri" w:cs="Calibri"/>
                <w:b/>
                <w:bCs/>
                <w:sz w:val="24"/>
                <w:szCs w:val="24"/>
              </w:rPr>
              <w:t>Directors who resigned during the year</w:t>
            </w:r>
          </w:p>
        </w:tc>
        <w:tc>
          <w:tcPr>
            <w:tcW w:w="2126" w:type="dxa"/>
            <w:tcBorders>
              <w:top w:val="single" w:sz="4" w:space="0" w:color="auto"/>
              <w:left w:val="single" w:sz="4" w:space="0" w:color="auto"/>
              <w:bottom w:val="single" w:sz="4" w:space="0" w:color="auto"/>
              <w:right w:val="single" w:sz="4" w:space="0" w:color="auto"/>
            </w:tcBorders>
          </w:tcPr>
          <w:p w14:paraId="249CB303" w14:textId="77777777" w:rsidR="009814A8" w:rsidRPr="00BD235B" w:rsidRDefault="009814A8" w:rsidP="00D53703">
            <w:pPr>
              <w:rPr>
                <w:rFonts w:ascii="Calibri" w:hAnsi="Calibri" w:cs="Calibri"/>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A8C38CE" w14:textId="77777777" w:rsidR="009814A8" w:rsidRPr="00BD235B" w:rsidRDefault="009814A8" w:rsidP="00D53703">
            <w:pPr>
              <w:rPr>
                <w:rFonts w:ascii="Calibri" w:hAnsi="Calibri" w:cs="Calibri"/>
                <w:b/>
                <w:bCs/>
                <w:sz w:val="24"/>
                <w:szCs w:val="24"/>
              </w:rPr>
            </w:pPr>
            <w:r w:rsidRPr="00BD235B">
              <w:rPr>
                <w:rFonts w:ascii="Calibri" w:hAnsi="Calibri" w:cs="Calibri"/>
                <w:b/>
                <w:bCs/>
                <w:sz w:val="24"/>
                <w:szCs w:val="24"/>
              </w:rPr>
              <w:t>Date of resignation</w:t>
            </w:r>
          </w:p>
        </w:tc>
        <w:tc>
          <w:tcPr>
            <w:tcW w:w="1984" w:type="dxa"/>
            <w:tcBorders>
              <w:top w:val="single" w:sz="4" w:space="0" w:color="auto"/>
              <w:left w:val="single" w:sz="4" w:space="0" w:color="auto"/>
              <w:bottom w:val="single" w:sz="4" w:space="0" w:color="auto"/>
              <w:right w:val="single" w:sz="4" w:space="0" w:color="auto"/>
            </w:tcBorders>
          </w:tcPr>
          <w:p w14:paraId="606C11F2" w14:textId="77777777" w:rsidR="009814A8" w:rsidRPr="00BD235B" w:rsidRDefault="009814A8" w:rsidP="00D53703">
            <w:pPr>
              <w:rPr>
                <w:rFonts w:ascii="Calibri" w:hAnsi="Calibri" w:cs="Calibri"/>
                <w:sz w:val="24"/>
                <w:szCs w:val="24"/>
              </w:rPr>
            </w:pPr>
          </w:p>
        </w:tc>
      </w:tr>
      <w:tr w:rsidR="009814A8" w:rsidRPr="00BD235B" w14:paraId="047565A9" w14:textId="77777777" w:rsidTr="00D53703">
        <w:tc>
          <w:tcPr>
            <w:tcW w:w="2694" w:type="dxa"/>
            <w:tcBorders>
              <w:top w:val="single" w:sz="4" w:space="0" w:color="auto"/>
              <w:left w:val="single" w:sz="4" w:space="0" w:color="auto"/>
              <w:bottom w:val="single" w:sz="4" w:space="0" w:color="auto"/>
              <w:right w:val="single" w:sz="4" w:space="0" w:color="auto"/>
            </w:tcBorders>
            <w:hideMark/>
          </w:tcPr>
          <w:p w14:paraId="77BD65D8" w14:textId="77777777" w:rsidR="009814A8" w:rsidRPr="00BD235B" w:rsidRDefault="009814A8" w:rsidP="00D53703">
            <w:pPr>
              <w:rPr>
                <w:rFonts w:ascii="Calibri" w:hAnsi="Calibri" w:cs="Calibri"/>
                <w:sz w:val="24"/>
                <w:szCs w:val="24"/>
              </w:rPr>
            </w:pPr>
            <w:r w:rsidRPr="00BD235B">
              <w:rPr>
                <w:rFonts w:ascii="Calibri" w:hAnsi="Calibri" w:cs="Calibri"/>
                <w:b/>
                <w:bCs/>
                <w:sz w:val="24"/>
                <w:szCs w:val="24"/>
              </w:rPr>
              <w:t>ASHRAFF,</w:t>
            </w:r>
            <w:r w:rsidRPr="00BD235B">
              <w:rPr>
                <w:rFonts w:ascii="Calibri" w:hAnsi="Calibri" w:cs="Calibri"/>
                <w:sz w:val="24"/>
                <w:szCs w:val="24"/>
              </w:rPr>
              <w:t xml:space="preserve"> Mohammed </w:t>
            </w:r>
          </w:p>
        </w:tc>
        <w:tc>
          <w:tcPr>
            <w:tcW w:w="2126" w:type="dxa"/>
            <w:tcBorders>
              <w:top w:val="single" w:sz="4" w:space="0" w:color="auto"/>
              <w:left w:val="single" w:sz="4" w:space="0" w:color="auto"/>
              <w:bottom w:val="single" w:sz="4" w:space="0" w:color="auto"/>
              <w:right w:val="single" w:sz="4" w:space="0" w:color="auto"/>
            </w:tcBorders>
            <w:hideMark/>
          </w:tcPr>
          <w:p w14:paraId="37F90A6D"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Appointed Director</w:t>
            </w:r>
          </w:p>
        </w:tc>
        <w:tc>
          <w:tcPr>
            <w:tcW w:w="1843" w:type="dxa"/>
            <w:tcBorders>
              <w:top w:val="single" w:sz="4" w:space="0" w:color="auto"/>
              <w:left w:val="single" w:sz="4" w:space="0" w:color="auto"/>
              <w:bottom w:val="single" w:sz="4" w:space="0" w:color="auto"/>
              <w:right w:val="single" w:sz="4" w:space="0" w:color="auto"/>
            </w:tcBorders>
            <w:hideMark/>
          </w:tcPr>
          <w:p w14:paraId="6811D448" w14:textId="77777777" w:rsidR="009814A8" w:rsidRPr="00BD235B" w:rsidRDefault="009814A8" w:rsidP="00D53703">
            <w:pPr>
              <w:rPr>
                <w:rFonts w:ascii="Calibri" w:hAnsi="Calibri" w:cs="Calibri"/>
                <w:sz w:val="24"/>
                <w:szCs w:val="24"/>
              </w:rPr>
            </w:pPr>
            <w:r w:rsidRPr="00BD235B">
              <w:rPr>
                <w:rFonts w:ascii="Calibri" w:hAnsi="Calibri" w:cs="Calibri"/>
                <w:sz w:val="24"/>
                <w:szCs w:val="24"/>
              </w:rPr>
              <w:t>July 2024</w:t>
            </w:r>
          </w:p>
        </w:tc>
        <w:tc>
          <w:tcPr>
            <w:tcW w:w="1984" w:type="dxa"/>
            <w:tcBorders>
              <w:top w:val="single" w:sz="4" w:space="0" w:color="auto"/>
              <w:left w:val="single" w:sz="4" w:space="0" w:color="auto"/>
              <w:bottom w:val="single" w:sz="4" w:space="0" w:color="auto"/>
              <w:right w:val="single" w:sz="4" w:space="0" w:color="auto"/>
            </w:tcBorders>
          </w:tcPr>
          <w:p w14:paraId="0F09C273" w14:textId="77777777" w:rsidR="009814A8" w:rsidRPr="00BD235B" w:rsidRDefault="009814A8" w:rsidP="00D53703">
            <w:pPr>
              <w:rPr>
                <w:rFonts w:ascii="Calibri" w:hAnsi="Calibri" w:cs="Calibri"/>
                <w:sz w:val="24"/>
                <w:szCs w:val="24"/>
              </w:rPr>
            </w:pPr>
          </w:p>
        </w:tc>
      </w:tr>
      <w:tr w:rsidR="00022AFB" w:rsidRPr="00BD235B" w14:paraId="40451412" w14:textId="77777777" w:rsidTr="00D53703">
        <w:tc>
          <w:tcPr>
            <w:tcW w:w="2694" w:type="dxa"/>
            <w:tcBorders>
              <w:top w:val="single" w:sz="4" w:space="0" w:color="auto"/>
              <w:left w:val="single" w:sz="4" w:space="0" w:color="auto"/>
              <w:bottom w:val="single" w:sz="4" w:space="0" w:color="auto"/>
              <w:right w:val="single" w:sz="4" w:space="0" w:color="auto"/>
            </w:tcBorders>
          </w:tcPr>
          <w:p w14:paraId="77F7A853" w14:textId="570F45E3" w:rsidR="00022AFB" w:rsidRPr="00022AFB" w:rsidRDefault="00022AFB" w:rsidP="00022AFB">
            <w:pPr>
              <w:rPr>
                <w:rFonts w:asciiTheme="minorHAnsi" w:hAnsiTheme="minorHAnsi" w:cstheme="minorHAnsi"/>
                <w:b/>
                <w:bCs/>
                <w:sz w:val="24"/>
                <w:szCs w:val="24"/>
              </w:rPr>
            </w:pPr>
            <w:r w:rsidRPr="00022AFB">
              <w:rPr>
                <w:rFonts w:asciiTheme="minorHAnsi" w:hAnsiTheme="minorHAnsi" w:cstheme="minorHAnsi"/>
                <w:b/>
                <w:bCs/>
                <w:sz w:val="24"/>
                <w:szCs w:val="24"/>
              </w:rPr>
              <w:t>CROSS,</w:t>
            </w:r>
            <w:r w:rsidRPr="00022AFB">
              <w:rPr>
                <w:rFonts w:asciiTheme="minorHAnsi" w:hAnsiTheme="minorHAnsi" w:cstheme="minorHAnsi"/>
                <w:sz w:val="24"/>
                <w:szCs w:val="24"/>
              </w:rPr>
              <w:t xml:space="preserve"> Nick</w:t>
            </w:r>
          </w:p>
        </w:tc>
        <w:tc>
          <w:tcPr>
            <w:tcW w:w="2126" w:type="dxa"/>
            <w:tcBorders>
              <w:top w:val="single" w:sz="4" w:space="0" w:color="auto"/>
              <w:left w:val="single" w:sz="4" w:space="0" w:color="auto"/>
              <w:bottom w:val="single" w:sz="4" w:space="0" w:color="auto"/>
              <w:right w:val="single" w:sz="4" w:space="0" w:color="auto"/>
            </w:tcBorders>
          </w:tcPr>
          <w:p w14:paraId="7301797A" w14:textId="7FF8FA17" w:rsidR="00022AFB" w:rsidRPr="00022AFB" w:rsidRDefault="00022AFB" w:rsidP="00022AFB">
            <w:pPr>
              <w:rPr>
                <w:rFonts w:asciiTheme="minorHAnsi" w:hAnsiTheme="minorHAnsi" w:cstheme="minorHAnsi"/>
                <w:sz w:val="24"/>
                <w:szCs w:val="24"/>
              </w:rPr>
            </w:pPr>
            <w:r w:rsidRPr="00022AFB">
              <w:rPr>
                <w:rFonts w:asciiTheme="minorHAnsi" w:hAnsiTheme="minorHAnsi" w:cstheme="minorHAnsi"/>
                <w:sz w:val="24"/>
                <w:szCs w:val="24"/>
              </w:rPr>
              <w:t>Chair, Independent Director</w:t>
            </w:r>
          </w:p>
        </w:tc>
        <w:tc>
          <w:tcPr>
            <w:tcW w:w="1843" w:type="dxa"/>
            <w:tcBorders>
              <w:top w:val="single" w:sz="4" w:space="0" w:color="auto"/>
              <w:left w:val="single" w:sz="4" w:space="0" w:color="auto"/>
              <w:bottom w:val="single" w:sz="4" w:space="0" w:color="auto"/>
              <w:right w:val="single" w:sz="4" w:space="0" w:color="auto"/>
            </w:tcBorders>
          </w:tcPr>
          <w:p w14:paraId="1A9E2AF1" w14:textId="15A633C2" w:rsidR="00022AFB" w:rsidRPr="00022AFB" w:rsidRDefault="00022AFB" w:rsidP="00022AFB">
            <w:pPr>
              <w:rPr>
                <w:rFonts w:asciiTheme="minorHAnsi" w:hAnsiTheme="minorHAnsi" w:cstheme="minorHAnsi"/>
                <w:sz w:val="24"/>
                <w:szCs w:val="24"/>
              </w:rPr>
            </w:pPr>
            <w:r>
              <w:rPr>
                <w:rFonts w:asciiTheme="minorHAnsi" w:hAnsiTheme="minorHAnsi" w:cstheme="minorHAnsi"/>
                <w:sz w:val="24"/>
                <w:szCs w:val="24"/>
              </w:rPr>
              <w:t>February 2</w:t>
            </w:r>
            <w:r w:rsidRPr="00022AFB">
              <w:rPr>
                <w:rFonts w:asciiTheme="minorHAnsi" w:hAnsiTheme="minorHAnsi" w:cstheme="minorHAnsi"/>
                <w:sz w:val="24"/>
                <w:szCs w:val="24"/>
              </w:rPr>
              <w:t>02</w:t>
            </w:r>
            <w:r>
              <w:rPr>
                <w:rFonts w:asciiTheme="minorHAnsi" w:hAnsiTheme="minorHAnsi" w:cstheme="minorHAnsi"/>
                <w:sz w:val="24"/>
                <w:szCs w:val="24"/>
              </w:rPr>
              <w:t>5</w:t>
            </w:r>
          </w:p>
        </w:tc>
        <w:tc>
          <w:tcPr>
            <w:tcW w:w="1984" w:type="dxa"/>
            <w:tcBorders>
              <w:top w:val="single" w:sz="4" w:space="0" w:color="auto"/>
              <w:left w:val="single" w:sz="4" w:space="0" w:color="auto"/>
              <w:bottom w:val="single" w:sz="4" w:space="0" w:color="auto"/>
              <w:right w:val="single" w:sz="4" w:space="0" w:color="auto"/>
            </w:tcBorders>
          </w:tcPr>
          <w:p w14:paraId="40E22F80" w14:textId="3E60A5AF" w:rsidR="00022AFB" w:rsidRPr="00022AFB" w:rsidRDefault="00022AFB" w:rsidP="00022AFB">
            <w:pPr>
              <w:rPr>
                <w:rFonts w:asciiTheme="minorHAnsi" w:hAnsiTheme="minorHAnsi" w:cstheme="minorHAnsi"/>
                <w:sz w:val="24"/>
                <w:szCs w:val="24"/>
              </w:rPr>
            </w:pPr>
          </w:p>
        </w:tc>
      </w:tr>
    </w:tbl>
    <w:p w14:paraId="26C9BA7F" w14:textId="77777777" w:rsidR="009814A8" w:rsidRPr="00BD235B" w:rsidRDefault="009814A8" w:rsidP="009814A8">
      <w:pPr>
        <w:spacing w:after="0" w:line="256" w:lineRule="auto"/>
        <w:jc w:val="both"/>
        <w:rPr>
          <w:rFonts w:ascii="Calibri" w:eastAsia="Arial Unicode MS" w:hAnsi="Calibri" w:cs="Calibri"/>
          <w:b/>
          <w:bCs/>
          <w:color w:val="000000"/>
          <w:kern w:val="0"/>
          <w:sz w:val="24"/>
          <w:szCs w:val="24"/>
          <w:u w:color="000000"/>
          <w:lang w:eastAsia="en-GB"/>
          <w14:textOutline w14:w="0" w14:cap="flat" w14:cmpd="sng" w14:algn="ctr">
            <w14:noFill/>
            <w14:prstDash w14:val="solid"/>
            <w14:bevel/>
          </w14:textOutline>
          <w14:ligatures w14:val="none"/>
        </w:rPr>
      </w:pPr>
    </w:p>
    <w:p w14:paraId="24045329"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Board recruitment and resignations</w:t>
      </w:r>
    </w:p>
    <w:p w14:paraId="54F70823" w14:textId="77777777" w:rsidR="009814A8" w:rsidRPr="00BD235B" w:rsidRDefault="009814A8" w:rsidP="009814A8">
      <w:pPr>
        <w:spacing w:after="0" w:line="256" w:lineRule="auto"/>
        <w:ind w:left="426"/>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2400020E" w14:textId="1990B068"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During 2024, Mohammed Ashraff resigned as a director</w:t>
      </w:r>
      <w:r w:rsidR="009C65BF">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w:t>
      </w:r>
    </w:p>
    <w:p w14:paraId="67B0182D" w14:textId="083188DA" w:rsidR="009814A8" w:rsidRPr="009C65BF"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9C65BF">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Nick Cross was appointed as Chair </w:t>
      </w:r>
      <w:r w:rsidR="00526444" w:rsidRPr="009C65BF">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on </w:t>
      </w:r>
      <w:r w:rsidR="009C65BF" w:rsidRPr="009C65BF">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21 June 2024</w:t>
      </w:r>
      <w:r w:rsidR="00022AF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and resigned in February 2025</w:t>
      </w:r>
      <w:r w:rsidR="009C65BF" w:rsidRPr="009C65BF">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w:t>
      </w:r>
    </w:p>
    <w:p w14:paraId="055E8291" w14:textId="77777777" w:rsidR="009C65BF" w:rsidRDefault="009C65BF" w:rsidP="009C65BF">
      <w:pPr>
        <w:pStyle w:val="ListParagraph"/>
        <w:rPr>
          <w:rFonts w:ascii="Calibri" w:eastAsia="Arial Unicode MS" w:hAnsi="Calibri" w:cs="Calibri"/>
          <w:color w:val="000000"/>
          <w:kern w:val="0"/>
          <w:sz w:val="24"/>
          <w:szCs w:val="24"/>
          <w:highlight w:val="yellow"/>
          <w:u w:color="000000"/>
          <w:lang w:eastAsia="en-GB"/>
          <w14:textOutline w14:w="0" w14:cap="flat" w14:cmpd="sng" w14:algn="ctr">
            <w14:noFill/>
            <w14:prstDash w14:val="solid"/>
            <w14:bevel/>
          </w14:textOutline>
          <w14:ligatures w14:val="none"/>
        </w:rPr>
      </w:pPr>
    </w:p>
    <w:p w14:paraId="3159E9B5" w14:textId="77777777" w:rsidR="00022AFB" w:rsidRDefault="00022AFB" w:rsidP="009C65BF">
      <w:pPr>
        <w:pStyle w:val="ListParagraph"/>
        <w:rPr>
          <w:rFonts w:ascii="Calibri" w:eastAsia="Arial Unicode MS" w:hAnsi="Calibri" w:cs="Calibri"/>
          <w:color w:val="000000"/>
          <w:kern w:val="0"/>
          <w:sz w:val="24"/>
          <w:szCs w:val="24"/>
          <w:highlight w:val="yellow"/>
          <w:u w:color="000000"/>
          <w:lang w:eastAsia="en-GB"/>
          <w14:textOutline w14:w="0" w14:cap="flat" w14:cmpd="sng" w14:algn="ctr">
            <w14:noFill/>
            <w14:prstDash w14:val="solid"/>
            <w14:bevel/>
          </w14:textOutline>
          <w14:ligatures w14:val="none"/>
        </w:rPr>
      </w:pPr>
    </w:p>
    <w:p w14:paraId="699C726D"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31DEB802" w14:textId="2F9E961B"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Alex Flynn (Finance) and Nancy Squires (Legal) were appointed as Independent Directors during the year</w:t>
      </w:r>
      <w:r w:rsidR="001B09FF">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w:t>
      </w:r>
    </w:p>
    <w:p w14:paraId="3FAB7934"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There are currently two vacancies on the board and recruitment for these two INEDs is progressing.</w:t>
      </w:r>
    </w:p>
    <w:p w14:paraId="30558D85" w14:textId="77777777" w:rsidR="009814A8" w:rsidRPr="00BD235B" w:rsidRDefault="009814A8" w:rsidP="009814A8">
      <w:pPr>
        <w:spacing w:after="0" w:line="256" w:lineRule="auto"/>
        <w:ind w:left="426"/>
        <w:rPr>
          <w:rFonts w:ascii="Calibri" w:eastAsia="Arial Unicode MS" w:hAnsi="Calibri" w:cs="Calibri"/>
          <w:b/>
          <w:bCs/>
          <w:i/>
          <w:iCs/>
          <w:color w:val="000000"/>
          <w:kern w:val="0"/>
          <w:sz w:val="24"/>
          <w:szCs w:val="24"/>
          <w:u w:color="000000"/>
          <w:lang w:eastAsia="en-GB"/>
          <w14:ligatures w14:val="none"/>
        </w:rPr>
      </w:pPr>
    </w:p>
    <w:p w14:paraId="5D22E1AF"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The CEO</w:t>
      </w:r>
    </w:p>
    <w:p w14:paraId="1E38E386" w14:textId="77777777" w:rsidR="009814A8" w:rsidRPr="00BD235B" w:rsidRDefault="009814A8" w:rsidP="009814A8">
      <w:pPr>
        <w:spacing w:after="0" w:line="256" w:lineRule="auto"/>
        <w:ind w:left="360"/>
        <w:rPr>
          <w:rFonts w:ascii="Calibri" w:eastAsia="Arial Unicode MS" w:hAnsi="Calibri" w:cs="Calibri"/>
          <w:b/>
          <w:bCs/>
          <w:color w:val="000000"/>
          <w:kern w:val="0"/>
          <w:sz w:val="24"/>
          <w:szCs w:val="24"/>
          <w:u w:color="000000"/>
          <w:lang w:eastAsia="en-GB"/>
          <w14:ligatures w14:val="none"/>
        </w:rPr>
      </w:pPr>
    </w:p>
    <w:p w14:paraId="077D4335"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EIH appointed Henry Staelens to the role of CEO (Part time) of EIH in November 2024. Henry combines this with his role as CEO of Ice Hockey UK. This has resulted in significantly improved working relationships between EIH and IHUK and the creation of some efficiencies.</w:t>
      </w:r>
    </w:p>
    <w:p w14:paraId="6B87EC38" w14:textId="77777777" w:rsidR="009814A8" w:rsidRPr="00BD235B" w:rsidRDefault="009814A8" w:rsidP="00022AFB">
      <w:pPr>
        <w:spacing w:after="0" w:line="256" w:lineRule="auto"/>
        <w:ind w:left="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7507A267" w14:textId="51A9F7BA" w:rsidR="009814A8" w:rsidRDefault="009814A8" w:rsidP="00022AFB">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022AF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Grant King was appointed as the Chief Operating Officer in another role which works across both organisations. </w:t>
      </w:r>
    </w:p>
    <w:p w14:paraId="6A78CBCB" w14:textId="77777777" w:rsidR="00022AFB" w:rsidRPr="00022AFB" w:rsidRDefault="00022AFB" w:rsidP="00022AFB">
      <w:pPr>
        <w:spacing w:after="0" w:line="256" w:lineRule="auto"/>
        <w:ind w:left="426"/>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40EE4427"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Board Meetings 2024</w:t>
      </w:r>
    </w:p>
    <w:p w14:paraId="0FB95407" w14:textId="77777777" w:rsidR="009814A8" w:rsidRPr="00BD235B" w:rsidRDefault="009814A8" w:rsidP="009814A8">
      <w:pPr>
        <w:spacing w:after="0" w:line="240" w:lineRule="auto"/>
        <w:rPr>
          <w:rFonts w:ascii="Calibri" w:eastAsia="Arial Unicode MS" w:hAnsi="Calibri" w:cs="Calibri"/>
          <w:kern w:val="0"/>
          <w:sz w:val="24"/>
          <w:szCs w:val="24"/>
          <w14:ligatures w14:val="none"/>
        </w:rPr>
      </w:pPr>
    </w:p>
    <w:p w14:paraId="53D94B70" w14:textId="790EF1A4"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The Board met on </w:t>
      </w:r>
      <w:r w:rsidR="00F26E7E" w:rsidRPr="00022AF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6</w:t>
      </w:r>
      <w:r w:rsidRPr="00022AF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occasions</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during 2024. The focus of these meetings was </w:t>
      </w:r>
      <w:r w:rsidR="00304CC5"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on</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the following areas:</w:t>
      </w:r>
    </w:p>
    <w:p w14:paraId="522FD8AF"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109898FA"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Preparation for the AGM and changes to the Memorandum and Articles of Association</w:t>
      </w:r>
    </w:p>
    <w:p w14:paraId="49317BC5"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Improving the management and reporting of EIH finances </w:t>
      </w:r>
    </w:p>
    <w:p w14:paraId="0A662350"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Compliance with the Code of Sports Governance</w:t>
      </w:r>
    </w:p>
    <w:p w14:paraId="0B657960"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Changes to the structure of the board and board recruitment</w:t>
      </w:r>
    </w:p>
    <w:p w14:paraId="4EEE0C06"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Development and approval of the Strategy</w:t>
      </w:r>
    </w:p>
    <w:p w14:paraId="1D502C35"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Development and approval of the Governance Policy</w:t>
      </w:r>
    </w:p>
    <w:p w14:paraId="27BCA18E"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Development and approval of other new board policies</w:t>
      </w:r>
    </w:p>
    <w:p w14:paraId="0A8E9630" w14:textId="77777777" w:rsidR="009814A8" w:rsidRPr="00BD235B" w:rsidRDefault="009814A8" w:rsidP="009814A8">
      <w:pPr>
        <w:spacing w:after="0" w:line="256" w:lineRule="auto"/>
        <w:ind w:left="1224"/>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1B245B7F" w14:textId="77777777" w:rsidR="009814A8" w:rsidRPr="00BD235B" w:rsidRDefault="009814A8" w:rsidP="009814A8">
      <w:pPr>
        <w:numPr>
          <w:ilvl w:val="0"/>
          <w:numId w:val="5"/>
        </w:numPr>
        <w:spacing w:after="0" w:line="256" w:lineRule="auto"/>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Committees of the Board</w:t>
      </w:r>
    </w:p>
    <w:p w14:paraId="5CD6E97B" w14:textId="77777777" w:rsidR="009814A8" w:rsidRPr="00BD235B" w:rsidRDefault="009814A8" w:rsidP="009814A8">
      <w:pPr>
        <w:spacing w:after="0" w:line="256" w:lineRule="auto"/>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3BC8056D"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During the year, the board established four new committees of the Board (the Committees), with delegated powers from the Board to carry out some Board business. </w:t>
      </w:r>
    </w:p>
    <w:p w14:paraId="0384F61A" w14:textId="77777777" w:rsidR="009814A8" w:rsidRPr="00BD235B" w:rsidRDefault="009814A8" w:rsidP="009814A8">
      <w:pPr>
        <w:numPr>
          <w:ilvl w:val="1"/>
          <w:numId w:val="7"/>
        </w:numPr>
        <w:spacing w:after="0" w:line="256" w:lineRule="auto"/>
        <w:ind w:hanging="1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Finance &amp; Audit Committee:</w:t>
      </w:r>
    </w:p>
    <w:p w14:paraId="1EE1EC35" w14:textId="77777777" w:rsidR="009814A8" w:rsidRPr="00BD235B" w:rsidRDefault="009814A8" w:rsidP="009814A8">
      <w:pPr>
        <w:numPr>
          <w:ilvl w:val="1"/>
          <w:numId w:val="7"/>
        </w:numPr>
        <w:spacing w:after="0" w:line="256" w:lineRule="auto"/>
        <w:ind w:hanging="1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HR &amp; Remunerations Committee</w:t>
      </w:r>
    </w:p>
    <w:p w14:paraId="5C2F7FE6" w14:textId="77777777" w:rsidR="009814A8" w:rsidRPr="00BD235B" w:rsidRDefault="009814A8" w:rsidP="009814A8">
      <w:pPr>
        <w:numPr>
          <w:ilvl w:val="1"/>
          <w:numId w:val="7"/>
        </w:numPr>
        <w:spacing w:after="0" w:line="256" w:lineRule="auto"/>
        <w:ind w:hanging="1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Governance &amp; Risk Committee</w:t>
      </w:r>
    </w:p>
    <w:p w14:paraId="254A81CF" w14:textId="77777777" w:rsidR="009814A8" w:rsidRPr="00BD235B" w:rsidRDefault="009814A8" w:rsidP="009814A8">
      <w:pPr>
        <w:numPr>
          <w:ilvl w:val="1"/>
          <w:numId w:val="7"/>
        </w:numPr>
        <w:spacing w:after="0" w:line="256" w:lineRule="auto"/>
        <w:ind w:hanging="1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Nominations Committee</w:t>
      </w:r>
    </w:p>
    <w:p w14:paraId="3662A137" w14:textId="77777777" w:rsidR="009814A8" w:rsidRPr="00BD235B" w:rsidRDefault="009814A8" w:rsidP="009814A8">
      <w:pPr>
        <w:spacing w:after="0" w:line="256" w:lineRule="auto"/>
        <w:ind w:left="360"/>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00CF8B9C"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Each Committee has terms of Reference which were approved by the Board and is accountable to the Board. This is further detailed within the Governance Policy. </w:t>
      </w:r>
    </w:p>
    <w:p w14:paraId="352B7DDE" w14:textId="77777777" w:rsidR="009814A8" w:rsidRPr="00BD235B" w:rsidRDefault="009814A8" w:rsidP="009814A8">
      <w:pPr>
        <w:spacing w:after="0" w:line="256" w:lineRule="auto"/>
        <w:ind w:left="426"/>
        <w:rPr>
          <w:rFonts w:ascii="Calibri" w:eastAsia="Arial Unicode MS" w:hAnsi="Calibri" w:cs="Calibri"/>
          <w:b/>
          <w:bCs/>
          <w:i/>
          <w:iCs/>
          <w:color w:val="000000"/>
          <w:kern w:val="0"/>
          <w:sz w:val="24"/>
          <w:szCs w:val="24"/>
          <w:u w:color="000000"/>
          <w:lang w:eastAsia="en-GB"/>
          <w14:ligatures w14:val="none"/>
        </w:rPr>
      </w:pPr>
    </w:p>
    <w:p w14:paraId="60888F34" w14:textId="77777777" w:rsidR="009814A8" w:rsidRDefault="009814A8" w:rsidP="009814A8">
      <w:pPr>
        <w:spacing w:after="0" w:line="240" w:lineRule="auto"/>
        <w:rPr>
          <w:rFonts w:ascii="Times New Roman" w:eastAsia="Arial Unicode MS" w:hAnsi="Times New Roman" w:cs="Calibri"/>
          <w:b/>
          <w:bCs/>
          <w:i/>
          <w:iCs/>
          <w:kern w:val="0"/>
          <w:sz w:val="24"/>
          <w:szCs w:val="24"/>
          <w14:ligatures w14:val="none"/>
        </w:rPr>
      </w:pPr>
    </w:p>
    <w:p w14:paraId="09063F11" w14:textId="77777777" w:rsidR="00022AFB" w:rsidRPr="00BD235B" w:rsidRDefault="00022AFB" w:rsidP="009814A8">
      <w:pPr>
        <w:spacing w:after="0" w:line="240" w:lineRule="auto"/>
        <w:rPr>
          <w:rFonts w:ascii="Times New Roman" w:eastAsia="Arial Unicode MS" w:hAnsi="Times New Roman" w:cs="Calibri"/>
          <w:b/>
          <w:bCs/>
          <w:i/>
          <w:iCs/>
          <w:kern w:val="0"/>
          <w:sz w:val="24"/>
          <w:szCs w:val="24"/>
          <w14:ligatures w14:val="none"/>
        </w:rPr>
      </w:pPr>
    </w:p>
    <w:p w14:paraId="71EAB643"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Remuneration</w:t>
      </w:r>
    </w:p>
    <w:p w14:paraId="545F0DF1" w14:textId="77777777" w:rsidR="009814A8" w:rsidRPr="00BD235B" w:rsidRDefault="009814A8" w:rsidP="009814A8">
      <w:pPr>
        <w:spacing w:after="0" w:line="256" w:lineRule="auto"/>
        <w:ind w:left="360"/>
        <w:rPr>
          <w:rFonts w:ascii="Calibri" w:eastAsia="Arial Unicode MS" w:hAnsi="Calibri" w:cs="Calibri"/>
          <w:b/>
          <w:bCs/>
          <w:color w:val="000000"/>
          <w:kern w:val="0"/>
          <w:sz w:val="24"/>
          <w:szCs w:val="24"/>
          <w:u w:color="000000"/>
          <w:lang w:eastAsia="en-GB"/>
          <w14:ligatures w14:val="none"/>
        </w:rPr>
      </w:pPr>
    </w:p>
    <w:p w14:paraId="5DA6BC14"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In the reporting period, in line with the policy of EIH, no remuneration was paid to any individual in their role as a non-executive director.</w:t>
      </w:r>
    </w:p>
    <w:p w14:paraId="608A29D3" w14:textId="77777777" w:rsidR="009814A8" w:rsidRPr="00BD235B" w:rsidRDefault="009814A8" w:rsidP="009814A8">
      <w:pPr>
        <w:spacing w:after="0" w:line="256" w:lineRule="auto"/>
        <w:ind w:left="426"/>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2F736656"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 xml:space="preserve">Equality Diversity and Inclusion </w:t>
      </w:r>
    </w:p>
    <w:p w14:paraId="7929AD2F" w14:textId="77777777" w:rsidR="009814A8" w:rsidRPr="00BD235B" w:rsidRDefault="009814A8" w:rsidP="009814A8">
      <w:pPr>
        <w:spacing w:after="0" w:line="240" w:lineRule="auto"/>
        <w:rPr>
          <w:rFonts w:ascii="Calibri" w:eastAsia="Arial Unicode MS" w:hAnsi="Calibri" w:cs="Calibri"/>
          <w:kern w:val="0"/>
          <w:sz w:val="24"/>
          <w:szCs w:val="24"/>
          <w14:ligatures w14:val="none"/>
        </w:rPr>
      </w:pPr>
    </w:p>
    <w:p w14:paraId="4EE5C9E7"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EIH has a policy commitment to create a diverse board. Currently the gender balance of the board is two thirds male and one third female. There are opportunities in 2025 to improve the diversity of the board.</w:t>
      </w:r>
    </w:p>
    <w:p w14:paraId="607F7710"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150779FB" w14:textId="610F6B60"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EIH is also committed to improving the diversity </w:t>
      </w:r>
      <w:r w:rsidR="00304CC5"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of</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its employees and volunteers, players and coaches. As part of its strategy, EIH will develop an action plan to encourage more women, people with disabilities and people from black and ethnic minorities to become more actively involved in all aspects of ice hockey.</w:t>
      </w:r>
    </w:p>
    <w:p w14:paraId="5ADF4B81" w14:textId="77777777" w:rsidR="009814A8" w:rsidRPr="00BD235B" w:rsidRDefault="009814A8" w:rsidP="009814A8">
      <w:p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43606BFB" w14:textId="77777777" w:rsidR="009814A8" w:rsidRPr="00BD235B" w:rsidRDefault="009814A8" w:rsidP="009814A8">
      <w:pPr>
        <w:numPr>
          <w:ilvl w:val="0"/>
          <w:numId w:val="5"/>
        </w:numPr>
        <w:spacing w:after="0" w:line="256" w:lineRule="auto"/>
        <w:ind w:left="426" w:hanging="568"/>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Stakeholder Engagement Plan</w:t>
      </w:r>
    </w:p>
    <w:p w14:paraId="651B4709" w14:textId="77777777" w:rsidR="009814A8" w:rsidRPr="00BD235B" w:rsidRDefault="009814A8" w:rsidP="009814A8">
      <w:pPr>
        <w:spacing w:after="0" w:line="240" w:lineRule="auto"/>
        <w:rPr>
          <w:rFonts w:ascii="Calibri" w:eastAsia="Arial Unicode MS" w:hAnsi="Calibri" w:cs="Calibri"/>
          <w:kern w:val="0"/>
          <w:sz w:val="24"/>
          <w:szCs w:val="24"/>
          <w14:ligatures w14:val="none"/>
        </w:rPr>
      </w:pPr>
    </w:p>
    <w:p w14:paraId="62810FB7" w14:textId="77777777" w:rsidR="009814A8" w:rsidRPr="00BD235B" w:rsidRDefault="009814A8" w:rsidP="009814A8">
      <w:pPr>
        <w:numPr>
          <w:ilvl w:val="1"/>
          <w:numId w:val="5"/>
        </w:numPr>
        <w:spacing w:after="0" w:line="256" w:lineRule="auto"/>
        <w:ind w:left="426"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The Board is very aware of the need to develop a plan which sets out how it will improve its engagement with its key stakeholders including but not limited to; clubs, players, coaches and referees, its partners including IHUK and Scottish Ice Hockey, the Elite Ice Hockey League, its funding partners and sponsors. </w:t>
      </w:r>
    </w:p>
    <w:p w14:paraId="0C44CB75" w14:textId="77777777" w:rsidR="009814A8" w:rsidRPr="00BD235B" w:rsidRDefault="009814A8" w:rsidP="00BE5595">
      <w:pPr>
        <w:spacing w:after="0" w:line="256" w:lineRule="auto"/>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463DF12A" w14:textId="77777777" w:rsidR="009814A8" w:rsidRPr="00BD235B" w:rsidRDefault="009814A8" w:rsidP="00BE5595">
      <w:pPr>
        <w:numPr>
          <w:ilvl w:val="0"/>
          <w:numId w:val="5"/>
        </w:numPr>
        <w:spacing w:after="0" w:line="256" w:lineRule="auto"/>
        <w:jc w:val="both"/>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Risk policy, risk register and risk management</w:t>
      </w:r>
    </w:p>
    <w:p w14:paraId="5159B1CC" w14:textId="77777777" w:rsidR="009814A8" w:rsidRPr="00BD235B" w:rsidRDefault="009814A8" w:rsidP="009814A8">
      <w:pPr>
        <w:spacing w:after="0" w:line="256" w:lineRule="auto"/>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7906BB45" w14:textId="0AE7B511"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The Board has established a risk management policy and will keep this under review. It has begun the process of seeking to embed risk management procedures throughout the organi</w:t>
      </w:r>
      <w:r w:rsidR="00022AF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s</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ation. The board now regularly reviews the risk register.</w:t>
      </w:r>
    </w:p>
    <w:p w14:paraId="64074E46" w14:textId="77777777" w:rsidR="00022AFB" w:rsidRPr="00022AFB" w:rsidRDefault="00022AFB" w:rsidP="00022AFB">
      <w:pPr>
        <w:spacing w:after="0" w:line="256" w:lineRule="auto"/>
        <w:ind w:left="567"/>
        <w:rPr>
          <w:rFonts w:ascii="Calibri" w:eastAsia="Arial Unicode MS" w:hAnsi="Calibri" w:cs="Calibri"/>
          <w:color w:val="000000"/>
          <w:kern w:val="0"/>
          <w:u w:color="000000"/>
          <w:lang w:eastAsia="en-GB"/>
          <w14:ligatures w14:val="none"/>
        </w:rPr>
      </w:pPr>
    </w:p>
    <w:p w14:paraId="2E564681" w14:textId="4FAE1277" w:rsidR="009814A8" w:rsidRPr="00BD235B" w:rsidRDefault="009814A8" w:rsidP="009814A8">
      <w:pPr>
        <w:numPr>
          <w:ilvl w:val="0"/>
          <w:numId w:val="5"/>
        </w:numPr>
        <w:spacing w:after="0" w:line="256" w:lineRule="auto"/>
        <w:ind w:left="567" w:hanging="567"/>
        <w:rPr>
          <w:rFonts w:ascii="Calibri" w:eastAsia="Arial Unicode MS" w:hAnsi="Calibri" w:cs="Calibri"/>
          <w:color w:val="000000"/>
          <w:kern w:val="0"/>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The Annual General Meeting</w:t>
      </w:r>
    </w:p>
    <w:p w14:paraId="3EDB906A" w14:textId="77777777" w:rsidR="009814A8" w:rsidRPr="00BD235B" w:rsidRDefault="009814A8" w:rsidP="009814A8">
      <w:pPr>
        <w:spacing w:after="0" w:line="256" w:lineRule="auto"/>
        <w:ind w:left="567"/>
        <w:rPr>
          <w:rFonts w:ascii="Calibri" w:eastAsia="Arial Unicode MS" w:hAnsi="Calibri" w:cs="Calibri"/>
          <w:color w:val="000000"/>
          <w:kern w:val="0"/>
          <w:u w:color="000000"/>
          <w:lang w:eastAsia="en-GB"/>
          <w14:ligatures w14:val="none"/>
        </w:rPr>
      </w:pPr>
    </w:p>
    <w:p w14:paraId="08400C47"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The Annual General Meeting was held on 6 July 2024 and the following business was conducted:</w:t>
      </w:r>
    </w:p>
    <w:p w14:paraId="1C23A423" w14:textId="77777777" w:rsidR="009814A8" w:rsidRPr="00BD235B" w:rsidRDefault="009814A8" w:rsidP="009814A8">
      <w:pPr>
        <w:spacing w:after="0" w:line="256" w:lineRule="auto"/>
        <w:ind w:left="426"/>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1E5C89DD"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The annual report was approved</w:t>
      </w:r>
    </w:p>
    <w:p w14:paraId="5F21B122"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The revised Memorandum and Articles were adopted</w:t>
      </w:r>
    </w:p>
    <w:p w14:paraId="2A955AFE"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New Directors were appointed</w:t>
      </w:r>
    </w:p>
    <w:p w14:paraId="3ED07C7E"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The draft annual accounts were presented</w:t>
      </w:r>
    </w:p>
    <w:p w14:paraId="5F44CCC8" w14:textId="77777777" w:rsidR="009814A8" w:rsidRPr="00BD235B" w:rsidRDefault="009814A8" w:rsidP="009814A8">
      <w:pPr>
        <w:spacing w:after="0" w:line="256" w:lineRule="auto"/>
        <w:ind w:left="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6D70FAC8" w14:textId="768FB992" w:rsidR="009814A8" w:rsidRPr="00515858"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515858">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As year-end is 31 March each year, it is planned that in the future, the AGM will need to be held a little later in the year to allow for the audit to be completed and final accounts presented to the AGM. It is proposed to hold the AGM online in mid-week to allow for maximum attendance and engagement. The date of the AGM in 2025 will be </w:t>
      </w:r>
      <w:r w:rsidR="002A2C85" w:rsidRPr="00515858">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9 September</w:t>
      </w:r>
      <w:r w:rsidR="00B36990" w:rsidRPr="00515858">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2025.</w:t>
      </w:r>
    </w:p>
    <w:p w14:paraId="2251BA9A" w14:textId="77777777" w:rsidR="009814A8" w:rsidRPr="00BD235B" w:rsidRDefault="009814A8" w:rsidP="009814A8">
      <w:pPr>
        <w:spacing w:after="0" w:line="256" w:lineRule="auto"/>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347067CF"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Governance priorities for 2025</w:t>
      </w:r>
    </w:p>
    <w:p w14:paraId="17386D2C" w14:textId="77777777" w:rsidR="00343E43" w:rsidRPr="00BD235B" w:rsidRDefault="00343E43" w:rsidP="00343E43">
      <w:pPr>
        <w:spacing w:after="0" w:line="256" w:lineRule="auto"/>
        <w:ind w:left="567"/>
        <w:rPr>
          <w:rFonts w:ascii="Calibri" w:eastAsia="Arial Unicode MS" w:hAnsi="Calibri" w:cs="Calibri"/>
          <w:b/>
          <w:bCs/>
          <w:color w:val="000000"/>
          <w:kern w:val="0"/>
          <w:sz w:val="24"/>
          <w:szCs w:val="24"/>
          <w:u w:color="000000"/>
          <w:lang w:eastAsia="en-GB"/>
          <w14:ligatures w14:val="none"/>
        </w:rPr>
      </w:pPr>
    </w:p>
    <w:p w14:paraId="574B3D13" w14:textId="3E87F365"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Significant progress was made in improving the governance arrangements and practices within EIH during this last year. There is significantly more work to </w:t>
      </w:r>
      <w:r w:rsidR="00A8190C"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complete,</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and an action plan is in place for 2025/26. The priorities include to:</w:t>
      </w:r>
    </w:p>
    <w:p w14:paraId="7C72E9AD" w14:textId="77777777" w:rsidR="009814A8" w:rsidRPr="00BD235B" w:rsidRDefault="009814A8" w:rsidP="009814A8">
      <w:pPr>
        <w:spacing w:after="0" w:line="256" w:lineRule="auto"/>
        <w:ind w:left="426"/>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5F7B81A4" w14:textId="4C50EC5D"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Recruit new Independent non-executive directors (by March 2025).</w:t>
      </w:r>
    </w:p>
    <w:p w14:paraId="20294AB8" w14:textId="6D92B214"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Approve a revised strategy for EIH (by June 2025)</w:t>
      </w:r>
      <w:r w:rsidR="00304CC5"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w:t>
      </w:r>
    </w:p>
    <w:p w14:paraId="6B243C06" w14:textId="6AC0FC6F"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Review other policies in line with policy review schedule including but not limited to: Further review the Articles, DOPS, Safeguarding Children and Young People, financial policies, HR policies</w:t>
      </w:r>
      <w:r w:rsidR="00343E43"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 </w:t>
      </w: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(by December 2025). </w:t>
      </w:r>
    </w:p>
    <w:p w14:paraId="681FA172" w14:textId="2FC6A8F2"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Review the roles and responsibilities of volunteers and committees within EIH, to improve effectiveness and decision making</w:t>
      </w:r>
      <w:r w:rsidR="00304CC5"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w:t>
      </w:r>
    </w:p>
    <w:p w14:paraId="20818894" w14:textId="77777777" w:rsidR="009814A8" w:rsidRPr="00BD235B" w:rsidRDefault="009814A8" w:rsidP="009814A8">
      <w:pPr>
        <w:numPr>
          <w:ilvl w:val="2"/>
          <w:numId w:val="5"/>
        </w:numPr>
        <w:spacing w:after="0" w:line="256" w:lineRule="auto"/>
        <w:ind w:left="851" w:hanging="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Monitor the Board improvement action plan and achieve improved effectiveness (by December 2025).</w:t>
      </w:r>
    </w:p>
    <w:p w14:paraId="24615A67" w14:textId="77777777" w:rsidR="009814A8" w:rsidRPr="00BD235B" w:rsidRDefault="009814A8" w:rsidP="009814A8">
      <w:pPr>
        <w:spacing w:after="0" w:line="256" w:lineRule="auto"/>
        <w:ind w:left="851"/>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p>
    <w:p w14:paraId="45D5E394" w14:textId="77777777" w:rsidR="009814A8" w:rsidRPr="00BD235B" w:rsidRDefault="009814A8" w:rsidP="009814A8">
      <w:pPr>
        <w:numPr>
          <w:ilvl w:val="0"/>
          <w:numId w:val="5"/>
        </w:numPr>
        <w:spacing w:after="0" w:line="256" w:lineRule="auto"/>
        <w:ind w:left="567" w:hanging="567"/>
        <w:rPr>
          <w:rFonts w:ascii="Calibri" w:eastAsia="Arial Unicode MS" w:hAnsi="Calibri" w:cs="Calibri"/>
          <w:b/>
          <w:bCs/>
          <w:color w:val="000000"/>
          <w:kern w:val="0"/>
          <w:sz w:val="24"/>
          <w:szCs w:val="24"/>
          <w:u w:color="000000"/>
          <w:lang w:eastAsia="en-GB"/>
          <w14:ligatures w14:val="none"/>
        </w:rPr>
      </w:pPr>
      <w:r w:rsidRPr="00BD235B">
        <w:rPr>
          <w:rFonts w:ascii="Calibri" w:eastAsia="Arial Unicode MS" w:hAnsi="Calibri" w:cs="Calibri"/>
          <w:b/>
          <w:bCs/>
          <w:color w:val="000000"/>
          <w:kern w:val="0"/>
          <w:sz w:val="24"/>
          <w:szCs w:val="24"/>
          <w:u w:color="000000"/>
          <w:lang w:eastAsia="en-GB"/>
          <w14:ligatures w14:val="none"/>
        </w:rPr>
        <w:t>Next Governance Statement</w:t>
      </w:r>
    </w:p>
    <w:p w14:paraId="2A016889" w14:textId="77777777" w:rsidR="00343E43" w:rsidRPr="00BD235B" w:rsidRDefault="00343E43" w:rsidP="00343E43">
      <w:pPr>
        <w:spacing w:after="0" w:line="256" w:lineRule="auto"/>
        <w:ind w:left="567"/>
        <w:rPr>
          <w:rFonts w:ascii="Calibri" w:eastAsia="Arial Unicode MS" w:hAnsi="Calibri" w:cs="Calibri"/>
          <w:b/>
          <w:bCs/>
          <w:color w:val="000000"/>
          <w:kern w:val="0"/>
          <w:sz w:val="24"/>
          <w:szCs w:val="24"/>
          <w:u w:color="000000"/>
          <w:lang w:eastAsia="en-GB"/>
          <w14:ligatures w14:val="none"/>
        </w:rPr>
      </w:pPr>
    </w:p>
    <w:p w14:paraId="39888D84" w14:textId="77777777" w:rsidR="009814A8" w:rsidRPr="00BD235B" w:rsidRDefault="009814A8" w:rsidP="009814A8">
      <w:pPr>
        <w:numPr>
          <w:ilvl w:val="1"/>
          <w:numId w:val="5"/>
        </w:numPr>
        <w:spacing w:after="0" w:line="256" w:lineRule="auto"/>
        <w:ind w:left="567" w:hanging="567"/>
        <w:jc w:val="both"/>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pPr>
      <w:r w:rsidRPr="00BD235B">
        <w:rPr>
          <w:rFonts w:ascii="Calibri" w:eastAsia="Arial Unicode MS" w:hAnsi="Calibri" w:cs="Calibri"/>
          <w:color w:val="000000"/>
          <w:kern w:val="0"/>
          <w:sz w:val="24"/>
          <w:szCs w:val="24"/>
          <w:u w:color="000000"/>
          <w:lang w:eastAsia="en-GB"/>
          <w14:textOutline w14:w="0" w14:cap="flat" w14:cmpd="sng" w14:algn="ctr">
            <w14:noFill/>
            <w14:prstDash w14:val="solid"/>
            <w14:bevel/>
          </w14:textOutline>
          <w14:ligatures w14:val="none"/>
        </w:rPr>
        <w:t xml:space="preserve">The next Governance Statement will be produced by EIH and part of the AGM papers in 2025. </w:t>
      </w:r>
    </w:p>
    <w:p w14:paraId="4FCC5E9F" w14:textId="77777777" w:rsidR="009814A8" w:rsidRDefault="009814A8" w:rsidP="009814A8">
      <w:pPr>
        <w:pStyle w:val="yiv8033726045ydpd8f38ee2paragraph"/>
        <w:spacing w:before="0" w:beforeAutospacing="0" w:after="0" w:afterAutospacing="0"/>
        <w:textAlignment w:val="baseline"/>
        <w:rPr>
          <w:rStyle w:val="yiv8033726045ydpd8f38ee2normaltextrun"/>
          <w:rFonts w:ascii="Calibri" w:hAnsi="Calibri" w:cs="Calibri"/>
          <w:b/>
          <w:bCs/>
          <w:sz w:val="22"/>
          <w:szCs w:val="22"/>
        </w:rPr>
      </w:pPr>
    </w:p>
    <w:sectPr w:rsidR="009814A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19DB1" w14:textId="77777777" w:rsidR="00FF1450" w:rsidRPr="00BD235B" w:rsidRDefault="00FF1450" w:rsidP="00014D06">
      <w:pPr>
        <w:spacing w:after="0" w:line="240" w:lineRule="auto"/>
      </w:pPr>
      <w:r w:rsidRPr="00BD235B">
        <w:separator/>
      </w:r>
    </w:p>
  </w:endnote>
  <w:endnote w:type="continuationSeparator" w:id="0">
    <w:p w14:paraId="49953884" w14:textId="77777777" w:rsidR="00FF1450" w:rsidRPr="00BD235B" w:rsidRDefault="00FF1450" w:rsidP="00014D06">
      <w:pPr>
        <w:spacing w:after="0" w:line="240" w:lineRule="auto"/>
      </w:pPr>
      <w:r w:rsidRPr="00BD23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C3421" w14:textId="77777777" w:rsidR="00FF1450" w:rsidRPr="00BD235B" w:rsidRDefault="00FF1450" w:rsidP="00014D06">
      <w:pPr>
        <w:spacing w:after="0" w:line="240" w:lineRule="auto"/>
      </w:pPr>
      <w:r w:rsidRPr="00BD235B">
        <w:separator/>
      </w:r>
    </w:p>
  </w:footnote>
  <w:footnote w:type="continuationSeparator" w:id="0">
    <w:p w14:paraId="188715EC" w14:textId="77777777" w:rsidR="00FF1450" w:rsidRPr="00BD235B" w:rsidRDefault="00FF1450" w:rsidP="00014D06">
      <w:pPr>
        <w:spacing w:after="0" w:line="240" w:lineRule="auto"/>
      </w:pPr>
      <w:r w:rsidRPr="00BD23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EC3B" w14:textId="6ED06D03" w:rsidR="00DC7805" w:rsidRPr="00BD235B" w:rsidRDefault="00DC7805" w:rsidP="003A3800">
    <w:pPr>
      <w:pStyle w:val="Header"/>
      <w:rPr>
        <w:b/>
      </w:rPr>
    </w:pPr>
    <w:r w:rsidRPr="00BD235B">
      <w:rPr>
        <w:rFonts w:ascii="Arial" w:hAnsi="Arial" w:cs="Arial"/>
        <w:noProof/>
      </w:rPr>
      <w:drawing>
        <wp:anchor distT="0" distB="0" distL="114300" distR="114300" simplePos="0" relativeHeight="251659264" behindDoc="0" locked="0" layoutInCell="1" allowOverlap="1" wp14:anchorId="6FDB9230" wp14:editId="5584381E">
          <wp:simplePos x="0" y="0"/>
          <wp:positionH relativeFrom="column">
            <wp:posOffset>4450080</wp:posOffset>
          </wp:positionH>
          <wp:positionV relativeFrom="paragraph">
            <wp:posOffset>-259715</wp:posOffset>
          </wp:positionV>
          <wp:extent cx="1554480" cy="715010"/>
          <wp:effectExtent l="0" t="0" r="0" b="0"/>
          <wp:wrapThrough wrapText="bothSides">
            <wp:wrapPolygon edited="0">
              <wp:start x="2912" y="4028"/>
              <wp:lineTo x="0" y="14387"/>
              <wp:lineTo x="0" y="16114"/>
              <wp:lineTo x="5029" y="17840"/>
              <wp:lineTo x="6353" y="17840"/>
              <wp:lineTo x="6088" y="14387"/>
              <wp:lineTo x="19059" y="14387"/>
              <wp:lineTo x="19059" y="6330"/>
              <wp:lineTo x="4765" y="4028"/>
              <wp:lineTo x="2912" y="4028"/>
            </wp:wrapPolygon>
          </wp:wrapThrough>
          <wp:docPr id="71692657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with text on i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448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6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BE02A8"/>
    <w:multiLevelType w:val="hybridMultilevel"/>
    <w:tmpl w:val="092AE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3361E"/>
    <w:multiLevelType w:val="multilevel"/>
    <w:tmpl w:val="A6A6DAD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7431F7"/>
    <w:multiLevelType w:val="multilevel"/>
    <w:tmpl w:val="9A0A0F48"/>
    <w:lvl w:ilvl="0">
      <w:start w:val="1"/>
      <w:numFmt w:val="decimal"/>
      <w:lvlText w:val="%1."/>
      <w:lvlJc w:val="left"/>
      <w:pPr>
        <w:ind w:left="360" w:hanging="360"/>
      </w:pPr>
      <w:rPr>
        <w:b/>
        <w:bCs/>
      </w:rPr>
    </w:lvl>
    <w:lvl w:ilvl="1">
      <w:start w:val="1"/>
      <w:numFmt w:val="decimal"/>
      <w:isLgl/>
      <w:lvlText w:val="%1.%2"/>
      <w:lvlJc w:val="left"/>
      <w:pPr>
        <w:ind w:left="927" w:hanging="360"/>
      </w:pPr>
      <w:rPr>
        <w:b w:val="0"/>
        <w:bCs w:val="0"/>
        <w:i w:val="0"/>
        <w:iCs w:val="0"/>
      </w:rPr>
    </w:lvl>
    <w:lvl w:ilvl="2">
      <w:start w:val="1"/>
      <w:numFmt w:val="decimal"/>
      <w:isLgl/>
      <w:lvlText w:val="%1.%2.%3"/>
      <w:lvlJc w:val="left"/>
      <w:pPr>
        <w:ind w:left="1572" w:hanging="720"/>
      </w:pPr>
    </w:lvl>
    <w:lvl w:ilvl="3">
      <w:start w:val="1"/>
      <w:numFmt w:val="decimal"/>
      <w:isLgl/>
      <w:lvlText w:val="%1.%2.%3.%4"/>
      <w:lvlJc w:val="left"/>
      <w:pPr>
        <w:ind w:left="1998" w:hanging="720"/>
      </w:pPr>
    </w:lvl>
    <w:lvl w:ilvl="4">
      <w:start w:val="1"/>
      <w:numFmt w:val="decimal"/>
      <w:isLgl/>
      <w:lvlText w:val="%1.%2.%3.%4.%5"/>
      <w:lvlJc w:val="left"/>
      <w:pPr>
        <w:ind w:left="2784" w:hanging="1080"/>
      </w:pPr>
    </w:lvl>
    <w:lvl w:ilvl="5">
      <w:start w:val="1"/>
      <w:numFmt w:val="decimal"/>
      <w:isLgl/>
      <w:lvlText w:val="%1.%2.%3.%4.%5.%6"/>
      <w:lvlJc w:val="left"/>
      <w:pPr>
        <w:ind w:left="3210" w:hanging="1080"/>
      </w:pPr>
    </w:lvl>
    <w:lvl w:ilvl="6">
      <w:start w:val="1"/>
      <w:numFmt w:val="decimal"/>
      <w:isLgl/>
      <w:lvlText w:val="%1.%2.%3.%4.%5.%6.%7"/>
      <w:lvlJc w:val="left"/>
      <w:pPr>
        <w:ind w:left="3996" w:hanging="1440"/>
      </w:pPr>
    </w:lvl>
    <w:lvl w:ilvl="7">
      <w:start w:val="1"/>
      <w:numFmt w:val="decimal"/>
      <w:isLgl/>
      <w:lvlText w:val="%1.%2.%3.%4.%5.%6.%7.%8"/>
      <w:lvlJc w:val="left"/>
      <w:pPr>
        <w:ind w:left="4422" w:hanging="1440"/>
      </w:pPr>
    </w:lvl>
    <w:lvl w:ilvl="8">
      <w:start w:val="1"/>
      <w:numFmt w:val="decimal"/>
      <w:isLgl/>
      <w:lvlText w:val="%1.%2.%3.%4.%5.%6.%7.%8.%9"/>
      <w:lvlJc w:val="left"/>
      <w:pPr>
        <w:ind w:left="4848" w:hanging="1440"/>
      </w:pPr>
    </w:lvl>
  </w:abstractNum>
  <w:abstractNum w:abstractNumId="4" w15:restartNumberingAfterBreak="0">
    <w:nsid w:val="546E58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947C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9CD3970"/>
    <w:multiLevelType w:val="hybridMultilevel"/>
    <w:tmpl w:val="5950B8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C54DD9"/>
    <w:multiLevelType w:val="multilevel"/>
    <w:tmpl w:val="089E0A3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8002084">
    <w:abstractNumId w:val="6"/>
  </w:num>
  <w:num w:numId="2" w16cid:durableId="2002003651">
    <w:abstractNumId w:val="1"/>
  </w:num>
  <w:num w:numId="3" w16cid:durableId="394667061">
    <w:abstractNumId w:val="2"/>
  </w:num>
  <w:num w:numId="4" w16cid:durableId="382483095">
    <w:abstractNumId w:val="5"/>
  </w:num>
  <w:num w:numId="5" w16cid:durableId="191266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1928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1378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546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6F"/>
    <w:rsid w:val="00014D06"/>
    <w:rsid w:val="00022AFB"/>
    <w:rsid w:val="00070F23"/>
    <w:rsid w:val="000A70A2"/>
    <w:rsid w:val="000C0A47"/>
    <w:rsid w:val="0010208C"/>
    <w:rsid w:val="00132839"/>
    <w:rsid w:val="0015742D"/>
    <w:rsid w:val="00186811"/>
    <w:rsid w:val="001B09FF"/>
    <w:rsid w:val="001C6A30"/>
    <w:rsid w:val="001F6026"/>
    <w:rsid w:val="002019EB"/>
    <w:rsid w:val="002602DC"/>
    <w:rsid w:val="00267FCF"/>
    <w:rsid w:val="002859C1"/>
    <w:rsid w:val="00291E14"/>
    <w:rsid w:val="002A2C85"/>
    <w:rsid w:val="002B334B"/>
    <w:rsid w:val="002E2A60"/>
    <w:rsid w:val="00301B29"/>
    <w:rsid w:val="00304CC5"/>
    <w:rsid w:val="003162F0"/>
    <w:rsid w:val="00343E43"/>
    <w:rsid w:val="00374A93"/>
    <w:rsid w:val="003A3800"/>
    <w:rsid w:val="003D01ED"/>
    <w:rsid w:val="003D377E"/>
    <w:rsid w:val="00415673"/>
    <w:rsid w:val="00475850"/>
    <w:rsid w:val="0049770F"/>
    <w:rsid w:val="004D51F3"/>
    <w:rsid w:val="005056B2"/>
    <w:rsid w:val="00515858"/>
    <w:rsid w:val="00521033"/>
    <w:rsid w:val="00526444"/>
    <w:rsid w:val="0053708E"/>
    <w:rsid w:val="005A44FC"/>
    <w:rsid w:val="005B1EE3"/>
    <w:rsid w:val="005F5611"/>
    <w:rsid w:val="005F6D7E"/>
    <w:rsid w:val="006718D0"/>
    <w:rsid w:val="006856A2"/>
    <w:rsid w:val="006D5AEB"/>
    <w:rsid w:val="006F079D"/>
    <w:rsid w:val="00704F36"/>
    <w:rsid w:val="00725F00"/>
    <w:rsid w:val="00726A97"/>
    <w:rsid w:val="00752413"/>
    <w:rsid w:val="007B74AD"/>
    <w:rsid w:val="007C15F0"/>
    <w:rsid w:val="007D50A4"/>
    <w:rsid w:val="007E2EEF"/>
    <w:rsid w:val="007F026D"/>
    <w:rsid w:val="00826F65"/>
    <w:rsid w:val="008275DC"/>
    <w:rsid w:val="00844A1F"/>
    <w:rsid w:val="00853BD9"/>
    <w:rsid w:val="008A24A8"/>
    <w:rsid w:val="00934B37"/>
    <w:rsid w:val="00934F76"/>
    <w:rsid w:val="009814A8"/>
    <w:rsid w:val="009C65BF"/>
    <w:rsid w:val="00A209C9"/>
    <w:rsid w:val="00A51D96"/>
    <w:rsid w:val="00A8190C"/>
    <w:rsid w:val="00AB4B6F"/>
    <w:rsid w:val="00B00F9F"/>
    <w:rsid w:val="00B04318"/>
    <w:rsid w:val="00B058FD"/>
    <w:rsid w:val="00B30160"/>
    <w:rsid w:val="00B36990"/>
    <w:rsid w:val="00BA669A"/>
    <w:rsid w:val="00BD235B"/>
    <w:rsid w:val="00BD2635"/>
    <w:rsid w:val="00BE5595"/>
    <w:rsid w:val="00BE629C"/>
    <w:rsid w:val="00C05967"/>
    <w:rsid w:val="00C13A65"/>
    <w:rsid w:val="00C275FD"/>
    <w:rsid w:val="00CA588E"/>
    <w:rsid w:val="00CB71AF"/>
    <w:rsid w:val="00CF6C2A"/>
    <w:rsid w:val="00D63B45"/>
    <w:rsid w:val="00D85379"/>
    <w:rsid w:val="00DA48D7"/>
    <w:rsid w:val="00DC7805"/>
    <w:rsid w:val="00E15A75"/>
    <w:rsid w:val="00E30481"/>
    <w:rsid w:val="00E57AFA"/>
    <w:rsid w:val="00E60E89"/>
    <w:rsid w:val="00E82E24"/>
    <w:rsid w:val="00E959FA"/>
    <w:rsid w:val="00EA1DB0"/>
    <w:rsid w:val="00EA51C0"/>
    <w:rsid w:val="00EC2FE5"/>
    <w:rsid w:val="00EC424A"/>
    <w:rsid w:val="00ED0254"/>
    <w:rsid w:val="00F136D4"/>
    <w:rsid w:val="00F1469B"/>
    <w:rsid w:val="00F259CB"/>
    <w:rsid w:val="00F26E7E"/>
    <w:rsid w:val="00F32FBB"/>
    <w:rsid w:val="00F36564"/>
    <w:rsid w:val="00F54F07"/>
    <w:rsid w:val="00F700BC"/>
    <w:rsid w:val="00FA5CF5"/>
    <w:rsid w:val="00FF1450"/>
    <w:rsid w:val="00FF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1593"/>
  <w15:chartTrackingRefBased/>
  <w15:docId w15:val="{2067B04D-E7B0-4769-ADE0-45032E1A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413"/>
    <w:pPr>
      <w:ind w:left="720"/>
      <w:contextualSpacing/>
    </w:pPr>
  </w:style>
  <w:style w:type="paragraph" w:styleId="Header">
    <w:name w:val="header"/>
    <w:basedOn w:val="Normal"/>
    <w:link w:val="HeaderChar"/>
    <w:uiPriority w:val="99"/>
    <w:unhideWhenUsed/>
    <w:rsid w:val="00014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D06"/>
  </w:style>
  <w:style w:type="paragraph" w:styleId="Footer">
    <w:name w:val="footer"/>
    <w:basedOn w:val="Normal"/>
    <w:link w:val="FooterChar"/>
    <w:uiPriority w:val="99"/>
    <w:unhideWhenUsed/>
    <w:rsid w:val="00014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D06"/>
  </w:style>
  <w:style w:type="character" w:customStyle="1" w:styleId="yiv8033726045ydpd8f38ee2normaltextrun">
    <w:name w:val="yiv8033726045ydpd8f38ee2normaltextrun"/>
    <w:basedOn w:val="DefaultParagraphFont"/>
    <w:rsid w:val="00B04318"/>
  </w:style>
  <w:style w:type="paragraph" w:customStyle="1" w:styleId="yiv8033726045ydpd8f38ee2paragraph">
    <w:name w:val="yiv8033726045ydpd8f38ee2paragraph"/>
    <w:basedOn w:val="Normal"/>
    <w:rsid w:val="002859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Bodytext">
    <w:name w:val="~Bodytext"/>
    <w:basedOn w:val="Normal"/>
    <w:qFormat/>
    <w:rsid w:val="002859C1"/>
    <w:pPr>
      <w:spacing w:after="0" w:line="240" w:lineRule="exact"/>
    </w:pPr>
    <w:rPr>
      <w:rFonts w:ascii="Verdana" w:eastAsia="Calibri" w:hAnsi="Verdana" w:cs="Times New Roman"/>
      <w:kern w:val="0"/>
      <w:sz w:val="20"/>
      <w:szCs w:val="20"/>
      <w14:ligatures w14:val="none"/>
    </w:rPr>
  </w:style>
  <w:style w:type="paragraph" w:styleId="CommentText">
    <w:name w:val="annotation text"/>
    <w:basedOn w:val="Normal"/>
    <w:link w:val="CommentTextChar"/>
    <w:uiPriority w:val="99"/>
    <w:semiHidden/>
    <w:unhideWhenUsed/>
    <w:rsid w:val="00267FCF"/>
    <w:pPr>
      <w:spacing w:after="0" w:line="240" w:lineRule="auto"/>
    </w:pPr>
    <w:rPr>
      <w:rFonts w:ascii="Times New Roman" w:eastAsia="Arial Unicode MS"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267FCF"/>
    <w:rPr>
      <w:rFonts w:ascii="Times New Roman" w:eastAsia="Arial Unicode MS" w:hAnsi="Times New Roman" w:cs="Times New Roman"/>
      <w:kern w:val="0"/>
      <w:sz w:val="20"/>
      <w:szCs w:val="20"/>
      <w:lang w:val="en-US"/>
      <w14:ligatures w14:val="none"/>
    </w:rPr>
  </w:style>
  <w:style w:type="character" w:styleId="CommentReference">
    <w:name w:val="annotation reference"/>
    <w:basedOn w:val="DefaultParagraphFont"/>
    <w:uiPriority w:val="99"/>
    <w:semiHidden/>
    <w:unhideWhenUsed/>
    <w:rsid w:val="00267FCF"/>
    <w:rPr>
      <w:sz w:val="16"/>
      <w:szCs w:val="16"/>
    </w:rPr>
  </w:style>
  <w:style w:type="table" w:customStyle="1" w:styleId="TableGrid1">
    <w:name w:val="Table Grid1"/>
    <w:basedOn w:val="TableNormal"/>
    <w:next w:val="TableGrid"/>
    <w:uiPriority w:val="39"/>
    <w:rsid w:val="00267FCF"/>
    <w:pPr>
      <w:spacing w:after="0" w:line="240" w:lineRule="auto"/>
    </w:pPr>
    <w:rPr>
      <w:rFonts w:ascii="Times New Roman" w:eastAsia="Arial Unicode MS" w:hAnsi="Times New Roman" w:cs="Times New Roman"/>
      <w:kern w:val="0"/>
      <w:sz w:val="20"/>
      <w:szCs w:val="20"/>
      <w:bdr w:val="none" w:sz="0" w:space="0" w:color="auto" w:frame="1"/>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0822">
      <w:bodyDiv w:val="1"/>
      <w:marLeft w:val="0"/>
      <w:marRight w:val="0"/>
      <w:marTop w:val="0"/>
      <w:marBottom w:val="0"/>
      <w:divBdr>
        <w:top w:val="none" w:sz="0" w:space="0" w:color="auto"/>
        <w:left w:val="none" w:sz="0" w:space="0" w:color="auto"/>
        <w:bottom w:val="none" w:sz="0" w:space="0" w:color="auto"/>
        <w:right w:val="none" w:sz="0" w:space="0" w:color="auto"/>
      </w:divBdr>
    </w:div>
    <w:div w:id="273293113">
      <w:bodyDiv w:val="1"/>
      <w:marLeft w:val="0"/>
      <w:marRight w:val="0"/>
      <w:marTop w:val="0"/>
      <w:marBottom w:val="0"/>
      <w:divBdr>
        <w:top w:val="none" w:sz="0" w:space="0" w:color="auto"/>
        <w:left w:val="none" w:sz="0" w:space="0" w:color="auto"/>
        <w:bottom w:val="none" w:sz="0" w:space="0" w:color="auto"/>
        <w:right w:val="none" w:sz="0" w:space="0" w:color="auto"/>
      </w:divBdr>
    </w:div>
    <w:div w:id="336661147">
      <w:bodyDiv w:val="1"/>
      <w:marLeft w:val="0"/>
      <w:marRight w:val="0"/>
      <w:marTop w:val="0"/>
      <w:marBottom w:val="0"/>
      <w:divBdr>
        <w:top w:val="none" w:sz="0" w:space="0" w:color="auto"/>
        <w:left w:val="none" w:sz="0" w:space="0" w:color="auto"/>
        <w:bottom w:val="none" w:sz="0" w:space="0" w:color="auto"/>
        <w:right w:val="none" w:sz="0" w:space="0" w:color="auto"/>
      </w:divBdr>
    </w:div>
    <w:div w:id="372005142">
      <w:bodyDiv w:val="1"/>
      <w:marLeft w:val="0"/>
      <w:marRight w:val="0"/>
      <w:marTop w:val="0"/>
      <w:marBottom w:val="0"/>
      <w:divBdr>
        <w:top w:val="none" w:sz="0" w:space="0" w:color="auto"/>
        <w:left w:val="none" w:sz="0" w:space="0" w:color="auto"/>
        <w:bottom w:val="none" w:sz="0" w:space="0" w:color="auto"/>
        <w:right w:val="none" w:sz="0" w:space="0" w:color="auto"/>
      </w:divBdr>
    </w:div>
    <w:div w:id="495609512">
      <w:bodyDiv w:val="1"/>
      <w:marLeft w:val="0"/>
      <w:marRight w:val="0"/>
      <w:marTop w:val="0"/>
      <w:marBottom w:val="0"/>
      <w:divBdr>
        <w:top w:val="none" w:sz="0" w:space="0" w:color="auto"/>
        <w:left w:val="none" w:sz="0" w:space="0" w:color="auto"/>
        <w:bottom w:val="none" w:sz="0" w:space="0" w:color="auto"/>
        <w:right w:val="none" w:sz="0" w:space="0" w:color="auto"/>
      </w:divBdr>
    </w:div>
    <w:div w:id="886257298">
      <w:bodyDiv w:val="1"/>
      <w:marLeft w:val="0"/>
      <w:marRight w:val="0"/>
      <w:marTop w:val="0"/>
      <w:marBottom w:val="0"/>
      <w:divBdr>
        <w:top w:val="none" w:sz="0" w:space="0" w:color="auto"/>
        <w:left w:val="none" w:sz="0" w:space="0" w:color="auto"/>
        <w:bottom w:val="none" w:sz="0" w:space="0" w:color="auto"/>
        <w:right w:val="none" w:sz="0" w:space="0" w:color="auto"/>
      </w:divBdr>
    </w:div>
    <w:div w:id="1008096230">
      <w:bodyDiv w:val="1"/>
      <w:marLeft w:val="0"/>
      <w:marRight w:val="0"/>
      <w:marTop w:val="0"/>
      <w:marBottom w:val="0"/>
      <w:divBdr>
        <w:top w:val="none" w:sz="0" w:space="0" w:color="auto"/>
        <w:left w:val="none" w:sz="0" w:space="0" w:color="auto"/>
        <w:bottom w:val="none" w:sz="0" w:space="0" w:color="auto"/>
        <w:right w:val="none" w:sz="0" w:space="0" w:color="auto"/>
      </w:divBdr>
    </w:div>
    <w:div w:id="1036080931">
      <w:bodyDiv w:val="1"/>
      <w:marLeft w:val="0"/>
      <w:marRight w:val="0"/>
      <w:marTop w:val="0"/>
      <w:marBottom w:val="0"/>
      <w:divBdr>
        <w:top w:val="none" w:sz="0" w:space="0" w:color="auto"/>
        <w:left w:val="none" w:sz="0" w:space="0" w:color="auto"/>
        <w:bottom w:val="none" w:sz="0" w:space="0" w:color="auto"/>
        <w:right w:val="none" w:sz="0" w:space="0" w:color="auto"/>
      </w:divBdr>
    </w:div>
    <w:div w:id="1075587272">
      <w:bodyDiv w:val="1"/>
      <w:marLeft w:val="0"/>
      <w:marRight w:val="0"/>
      <w:marTop w:val="0"/>
      <w:marBottom w:val="0"/>
      <w:divBdr>
        <w:top w:val="none" w:sz="0" w:space="0" w:color="auto"/>
        <w:left w:val="none" w:sz="0" w:space="0" w:color="auto"/>
        <w:bottom w:val="none" w:sz="0" w:space="0" w:color="auto"/>
        <w:right w:val="none" w:sz="0" w:space="0" w:color="auto"/>
      </w:divBdr>
    </w:div>
    <w:div w:id="1085616308">
      <w:bodyDiv w:val="1"/>
      <w:marLeft w:val="0"/>
      <w:marRight w:val="0"/>
      <w:marTop w:val="0"/>
      <w:marBottom w:val="0"/>
      <w:divBdr>
        <w:top w:val="none" w:sz="0" w:space="0" w:color="auto"/>
        <w:left w:val="none" w:sz="0" w:space="0" w:color="auto"/>
        <w:bottom w:val="none" w:sz="0" w:space="0" w:color="auto"/>
        <w:right w:val="none" w:sz="0" w:space="0" w:color="auto"/>
      </w:divBdr>
    </w:div>
    <w:div w:id="1243563282">
      <w:bodyDiv w:val="1"/>
      <w:marLeft w:val="0"/>
      <w:marRight w:val="0"/>
      <w:marTop w:val="0"/>
      <w:marBottom w:val="0"/>
      <w:divBdr>
        <w:top w:val="none" w:sz="0" w:space="0" w:color="auto"/>
        <w:left w:val="none" w:sz="0" w:space="0" w:color="auto"/>
        <w:bottom w:val="none" w:sz="0" w:space="0" w:color="auto"/>
        <w:right w:val="none" w:sz="0" w:space="0" w:color="auto"/>
      </w:divBdr>
    </w:div>
    <w:div w:id="1329362795">
      <w:bodyDiv w:val="1"/>
      <w:marLeft w:val="0"/>
      <w:marRight w:val="0"/>
      <w:marTop w:val="0"/>
      <w:marBottom w:val="0"/>
      <w:divBdr>
        <w:top w:val="none" w:sz="0" w:space="0" w:color="auto"/>
        <w:left w:val="none" w:sz="0" w:space="0" w:color="auto"/>
        <w:bottom w:val="none" w:sz="0" w:space="0" w:color="auto"/>
        <w:right w:val="none" w:sz="0" w:space="0" w:color="auto"/>
      </w:divBdr>
    </w:div>
    <w:div w:id="1404910435">
      <w:bodyDiv w:val="1"/>
      <w:marLeft w:val="0"/>
      <w:marRight w:val="0"/>
      <w:marTop w:val="0"/>
      <w:marBottom w:val="0"/>
      <w:divBdr>
        <w:top w:val="none" w:sz="0" w:space="0" w:color="auto"/>
        <w:left w:val="none" w:sz="0" w:space="0" w:color="auto"/>
        <w:bottom w:val="none" w:sz="0" w:space="0" w:color="auto"/>
        <w:right w:val="none" w:sz="0" w:space="0" w:color="auto"/>
      </w:divBdr>
    </w:div>
    <w:div w:id="1561405702">
      <w:bodyDiv w:val="1"/>
      <w:marLeft w:val="0"/>
      <w:marRight w:val="0"/>
      <w:marTop w:val="0"/>
      <w:marBottom w:val="0"/>
      <w:divBdr>
        <w:top w:val="none" w:sz="0" w:space="0" w:color="auto"/>
        <w:left w:val="none" w:sz="0" w:space="0" w:color="auto"/>
        <w:bottom w:val="none" w:sz="0" w:space="0" w:color="auto"/>
        <w:right w:val="none" w:sz="0" w:space="0" w:color="auto"/>
      </w:divBdr>
    </w:div>
    <w:div w:id="1749116471">
      <w:bodyDiv w:val="1"/>
      <w:marLeft w:val="0"/>
      <w:marRight w:val="0"/>
      <w:marTop w:val="0"/>
      <w:marBottom w:val="0"/>
      <w:divBdr>
        <w:top w:val="none" w:sz="0" w:space="0" w:color="auto"/>
        <w:left w:val="none" w:sz="0" w:space="0" w:color="auto"/>
        <w:bottom w:val="none" w:sz="0" w:space="0" w:color="auto"/>
        <w:right w:val="none" w:sz="0" w:space="0" w:color="auto"/>
      </w:divBdr>
    </w:div>
    <w:div w:id="1778019639">
      <w:bodyDiv w:val="1"/>
      <w:marLeft w:val="0"/>
      <w:marRight w:val="0"/>
      <w:marTop w:val="0"/>
      <w:marBottom w:val="0"/>
      <w:divBdr>
        <w:top w:val="none" w:sz="0" w:space="0" w:color="auto"/>
        <w:left w:val="none" w:sz="0" w:space="0" w:color="auto"/>
        <w:bottom w:val="none" w:sz="0" w:space="0" w:color="auto"/>
        <w:right w:val="none" w:sz="0" w:space="0" w:color="auto"/>
      </w:divBdr>
    </w:div>
    <w:div w:id="20561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AD9F0.59AEB0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570B0-D06B-4DC7-B100-05A2F61B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Joy</dc:creator>
  <cp:keywords/>
  <dc:description/>
  <cp:lastModifiedBy>Henry Staelens</cp:lastModifiedBy>
  <cp:revision>3</cp:revision>
  <dcterms:created xsi:type="dcterms:W3CDTF">2025-05-06T07:28:00Z</dcterms:created>
  <dcterms:modified xsi:type="dcterms:W3CDTF">2025-05-12T13:35:00Z</dcterms:modified>
</cp:coreProperties>
</file>